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220" w:type="dxa"/>
        <w:tblInd w:w="-725" w:type="dxa"/>
        <w:tblLook w:val="04A0" w:firstRow="1" w:lastRow="0" w:firstColumn="1" w:lastColumn="0" w:noHBand="0" w:noVBand="1"/>
      </w:tblPr>
      <w:tblGrid>
        <w:gridCol w:w="2520"/>
        <w:gridCol w:w="11700"/>
      </w:tblGrid>
      <w:tr w:rsidR="00963098" w14:paraId="2A3112EF" w14:textId="77777777" w:rsidTr="003623C8">
        <w:tc>
          <w:tcPr>
            <w:tcW w:w="2520" w:type="dxa"/>
            <w:shd w:val="clear" w:color="auto" w:fill="F2F2F2" w:themeFill="background1" w:themeFillShade="F2"/>
          </w:tcPr>
          <w:p w14:paraId="1756D821" w14:textId="77777777" w:rsidR="00963098" w:rsidRPr="00F76B2D" w:rsidRDefault="00963098">
            <w:pPr>
              <w:rPr>
                <w:b/>
              </w:rPr>
            </w:pPr>
            <w:r>
              <w:rPr>
                <w:b/>
              </w:rPr>
              <w:t xml:space="preserve">Agenda </w:t>
            </w:r>
          </w:p>
        </w:tc>
        <w:tc>
          <w:tcPr>
            <w:tcW w:w="11700" w:type="dxa"/>
            <w:shd w:val="clear" w:color="auto" w:fill="F2F2F2" w:themeFill="background1" w:themeFillShade="F2"/>
          </w:tcPr>
          <w:p w14:paraId="79AE2E3F" w14:textId="77777777" w:rsidR="00963098" w:rsidRPr="00F76B2D" w:rsidRDefault="00963098">
            <w:pPr>
              <w:rPr>
                <w:b/>
              </w:rPr>
            </w:pPr>
          </w:p>
        </w:tc>
      </w:tr>
      <w:tr w:rsidR="00963098" w14:paraId="7F25CBB1" w14:textId="77777777" w:rsidTr="003623C8">
        <w:tc>
          <w:tcPr>
            <w:tcW w:w="2520" w:type="dxa"/>
          </w:tcPr>
          <w:p w14:paraId="37B031F7" w14:textId="77777777" w:rsidR="00963098" w:rsidRDefault="00963098" w:rsidP="00B3642A">
            <w:r>
              <w:t>Introductions</w:t>
            </w:r>
          </w:p>
        </w:tc>
        <w:tc>
          <w:tcPr>
            <w:tcW w:w="11700" w:type="dxa"/>
          </w:tcPr>
          <w:p w14:paraId="7D79B415" w14:textId="77777777" w:rsidR="00963098" w:rsidRDefault="00963098" w:rsidP="000D4C8C">
            <w:pPr>
              <w:pStyle w:val="ListParagraph"/>
              <w:numPr>
                <w:ilvl w:val="0"/>
                <w:numId w:val="17"/>
              </w:numPr>
            </w:pPr>
            <w:r>
              <w:t xml:space="preserve">Introductions were made.   </w:t>
            </w:r>
          </w:p>
          <w:p w14:paraId="40FE8449" w14:textId="77777777" w:rsidR="00963098" w:rsidRDefault="00963098" w:rsidP="000A5909">
            <w:pPr>
              <w:pStyle w:val="ListParagraph"/>
            </w:pPr>
          </w:p>
        </w:tc>
      </w:tr>
      <w:tr w:rsidR="00963098" w14:paraId="00159117" w14:textId="77777777" w:rsidTr="003623C8">
        <w:trPr>
          <w:trHeight w:val="2240"/>
        </w:trPr>
        <w:tc>
          <w:tcPr>
            <w:tcW w:w="2520" w:type="dxa"/>
          </w:tcPr>
          <w:p w14:paraId="68044A12" w14:textId="77777777" w:rsidR="00963098" w:rsidRDefault="00963098" w:rsidP="00B3642A">
            <w:r>
              <w:t>2020-2022 Goals and Gap Analysis</w:t>
            </w:r>
          </w:p>
        </w:tc>
        <w:tc>
          <w:tcPr>
            <w:tcW w:w="11700" w:type="dxa"/>
          </w:tcPr>
          <w:p w14:paraId="079A8FA6" w14:textId="77777777" w:rsidR="00963098" w:rsidRDefault="00963098" w:rsidP="00F714A7">
            <w:r>
              <w:t>The KHDSP Task Force Strategic Map and Plan are updated every three years. Megan reviewed the current plan for 2020-2023 Heart Systems of Care strategies</w:t>
            </w:r>
          </w:p>
          <w:p w14:paraId="4F85977D" w14:textId="77777777" w:rsidR="00963098" w:rsidRPr="000A5909" w:rsidRDefault="00963098" w:rsidP="000A5909">
            <w:pPr>
              <w:numPr>
                <w:ilvl w:val="0"/>
                <w:numId w:val="28"/>
              </w:numPr>
            </w:pPr>
            <w:r w:rsidRPr="000A5909">
              <w:t>Identify and improve current heart systems of care</w:t>
            </w:r>
          </w:p>
          <w:p w14:paraId="53117B7D" w14:textId="77777777" w:rsidR="00963098" w:rsidRPr="000A5909" w:rsidRDefault="00963098" w:rsidP="000A5909">
            <w:pPr>
              <w:numPr>
                <w:ilvl w:val="0"/>
                <w:numId w:val="28"/>
              </w:numPr>
            </w:pPr>
            <w:r w:rsidRPr="000A5909">
              <w:t>Engage receiving hospitals to work with its referral base to improve outcomes</w:t>
            </w:r>
          </w:p>
          <w:p w14:paraId="60BB4585" w14:textId="77777777" w:rsidR="00963098" w:rsidRPr="000A5909" w:rsidRDefault="00963098" w:rsidP="000A5909">
            <w:pPr>
              <w:numPr>
                <w:ilvl w:val="0"/>
                <w:numId w:val="28"/>
              </w:numPr>
            </w:pPr>
            <w:r w:rsidRPr="000A5909">
              <w:t>Continue collaboration among healthcare systems and public health to standardize messaging</w:t>
            </w:r>
          </w:p>
          <w:p w14:paraId="0B66FABA" w14:textId="77777777" w:rsidR="00963098" w:rsidRDefault="00963098" w:rsidP="007C368A">
            <w:pPr>
              <w:numPr>
                <w:ilvl w:val="0"/>
                <w:numId w:val="28"/>
              </w:numPr>
            </w:pPr>
            <w:r w:rsidRPr="000A5909">
              <w:t>Continue to engage EMS in heart systems of care</w:t>
            </w:r>
          </w:p>
          <w:p w14:paraId="08AD6B45" w14:textId="77777777" w:rsidR="00963098" w:rsidRDefault="00963098" w:rsidP="007C368A">
            <w:r>
              <w:t xml:space="preserve">Progress has been difficult due to lack of awareness </w:t>
            </w:r>
            <w:r w:rsidR="004733EC">
              <w:t xml:space="preserve">and purpose </w:t>
            </w:r>
            <w:r>
              <w:t>of HSOC committee</w:t>
            </w:r>
            <w:r w:rsidR="004733EC">
              <w:t>,</w:t>
            </w:r>
            <w:r>
              <w:t xml:space="preserve"> </w:t>
            </w:r>
            <w:r w:rsidR="004733EC">
              <w:t>as well as</w:t>
            </w:r>
            <w:r>
              <w:t xml:space="preserve"> infrequent meetings, inconsistent attendance and participation. Megan Switzer recommended that we identify 1 or 2 goals to focus on since there are so many. HB 512 legislation is something we can focus on moving forward and allow us to gain the momentum we need.</w:t>
            </w:r>
          </w:p>
          <w:p w14:paraId="7FF8E44B" w14:textId="77777777" w:rsidR="00963098" w:rsidRDefault="00963098" w:rsidP="007F00B7"/>
          <w:p w14:paraId="0A5B1439" w14:textId="77777777" w:rsidR="00963098" w:rsidRPr="0092330D" w:rsidRDefault="00963098" w:rsidP="007F00B7">
            <w:pPr>
              <w:rPr>
                <w:b/>
              </w:rPr>
            </w:pPr>
            <w:r w:rsidRPr="0092330D">
              <w:rPr>
                <w:b/>
              </w:rPr>
              <w:t>Strategy 1: Identify and improve current heart systems of care</w:t>
            </w:r>
          </w:p>
          <w:p w14:paraId="632395AA" w14:textId="77777777" w:rsidR="00963098" w:rsidRPr="0092330D" w:rsidRDefault="00963098" w:rsidP="007F00B7">
            <w:pPr>
              <w:rPr>
                <w:b/>
              </w:rPr>
            </w:pPr>
            <w:r w:rsidRPr="0092330D">
              <w:rPr>
                <w:b/>
              </w:rPr>
              <w:t>Action Item: Identify and disseminate map of 24/7 STEMI receiving facilities capable of PPCI.</w:t>
            </w:r>
          </w:p>
          <w:p w14:paraId="6731751F" w14:textId="77777777" w:rsidR="00963098" w:rsidRDefault="00963098" w:rsidP="007C368A">
            <w:r w:rsidRPr="0092330D">
              <w:rPr>
                <w:b/>
              </w:rPr>
              <w:t>DISCUSSION:</w:t>
            </w:r>
            <w:r>
              <w:t xml:space="preserve"> Currently Stroke Systems of Care has a statewide map designation hospitals as a Level I, II, III and thrombectomy certified. Megan Switzer shared data related to the progress the Stroke Systems of Care has been able to achieve over the years. </w:t>
            </w:r>
          </w:p>
          <w:p w14:paraId="6F670259" w14:textId="77777777" w:rsidR="00963098" w:rsidRDefault="00963098" w:rsidP="007C368A">
            <w:r w:rsidRPr="0092330D">
              <w:rPr>
                <w:b/>
              </w:rPr>
              <w:t>ACTION</w:t>
            </w:r>
            <w:r>
              <w:t xml:space="preserve">:  HB 512 will help Heart Systems of Care achieve this goal. </w:t>
            </w:r>
          </w:p>
          <w:p w14:paraId="5DD1F33C" w14:textId="77777777" w:rsidR="00963098" w:rsidRDefault="00963098" w:rsidP="007C368A">
            <w:r>
              <w:t xml:space="preserve"> </w:t>
            </w:r>
          </w:p>
          <w:p w14:paraId="5A6D3C02" w14:textId="77777777" w:rsidR="00690881" w:rsidRPr="0092330D" w:rsidRDefault="00690881" w:rsidP="00690881">
            <w:pPr>
              <w:rPr>
                <w:b/>
              </w:rPr>
            </w:pPr>
            <w:r w:rsidRPr="0092330D">
              <w:rPr>
                <w:b/>
              </w:rPr>
              <w:t>Strategy 1: Identify and improve current heart systems of care</w:t>
            </w:r>
          </w:p>
          <w:p w14:paraId="2BA3F231" w14:textId="77777777" w:rsidR="00963098" w:rsidRPr="0092330D" w:rsidRDefault="00963098" w:rsidP="007C368A">
            <w:pPr>
              <w:rPr>
                <w:b/>
              </w:rPr>
            </w:pPr>
            <w:r w:rsidRPr="0092330D">
              <w:rPr>
                <w:b/>
              </w:rPr>
              <w:t>Action Item: Promote dissemination and utilization of current guideline-based statewide STEMI protocols for rapid transport from non-PCI capable to primary PIC-capable facilities.</w:t>
            </w:r>
          </w:p>
          <w:p w14:paraId="4B8F16FE" w14:textId="2454CB32" w:rsidR="00963098" w:rsidRDefault="00963098" w:rsidP="0092330D">
            <w:r w:rsidRPr="0092330D">
              <w:rPr>
                <w:b/>
              </w:rPr>
              <w:t>DISCUSSION:</w:t>
            </w:r>
            <w:r>
              <w:t xml:space="preserve">  Megan Switzer shared information related to the STEMI Accelerator II project. The most important finding from the study results was that coordinated care between EMS and hospitals on a regional level led to a significant reduction in treatment time. This included pre-hospital activation of the cath lab and bypassing the ED.  A STEMI protocol was approved for </w:t>
            </w:r>
            <w:r>
              <w:lastRenderedPageBreak/>
              <w:t xml:space="preserve">use during these projects. The protocol needs to be reviewed and updated. Courtney </w:t>
            </w:r>
            <w:r w:rsidR="005711F9">
              <w:t>Blankenship</w:t>
            </w:r>
            <w:r>
              <w:t xml:space="preserve"> agreed to draft a new </w:t>
            </w:r>
            <w:r w:rsidR="004733EC">
              <w:t>protocol</w:t>
            </w:r>
            <w:r>
              <w:t xml:space="preserve"> and share with the group</w:t>
            </w:r>
            <w:r w:rsidR="004733EC">
              <w:t xml:space="preserve"> for review</w:t>
            </w:r>
            <w:r>
              <w:t xml:space="preserve">. There is currently a “Shared Practices” page on the KHDSP Task Force website under HSOC and documents can be shared with others. </w:t>
            </w:r>
          </w:p>
          <w:p w14:paraId="4B71FC45" w14:textId="77777777" w:rsidR="00963098" w:rsidRDefault="00963098" w:rsidP="007C368A">
            <w:r w:rsidRPr="0092330D">
              <w:rPr>
                <w:b/>
              </w:rPr>
              <w:t>ACTION:</w:t>
            </w:r>
            <w:r>
              <w:t xml:space="preserve"> Courtney will send the document to Breanna Walker and it will be uploaded to the shared practice page for us to review.  </w:t>
            </w:r>
          </w:p>
          <w:p w14:paraId="6EE7AF6A" w14:textId="77777777" w:rsidR="00963098" w:rsidRDefault="00963098" w:rsidP="007C368A"/>
          <w:p w14:paraId="4941793B" w14:textId="77777777" w:rsidR="00690881" w:rsidRPr="0092330D" w:rsidRDefault="00690881" w:rsidP="00690881">
            <w:pPr>
              <w:rPr>
                <w:b/>
              </w:rPr>
            </w:pPr>
            <w:r w:rsidRPr="0092330D">
              <w:rPr>
                <w:b/>
              </w:rPr>
              <w:t>Strategy 1: Identify and improve current heart systems of care</w:t>
            </w:r>
          </w:p>
          <w:p w14:paraId="6FD4B2DC" w14:textId="77777777" w:rsidR="00963098" w:rsidRPr="0092330D" w:rsidRDefault="00963098" w:rsidP="007C368A">
            <w:pPr>
              <w:rPr>
                <w:b/>
              </w:rPr>
            </w:pPr>
            <w:r w:rsidRPr="0092330D">
              <w:rPr>
                <w:b/>
              </w:rPr>
              <w:t>Action item: Expand the use and adoption of national quality assurance initiatives/registries, which address systems of care for acute CV care.</w:t>
            </w:r>
          </w:p>
          <w:p w14:paraId="4DDE8760" w14:textId="77777777" w:rsidR="00963098" w:rsidRPr="0092330D" w:rsidRDefault="00963098" w:rsidP="008E4AB2">
            <w:pPr>
              <w:rPr>
                <w:b/>
              </w:rPr>
            </w:pPr>
            <w:r w:rsidRPr="0092330D">
              <w:rPr>
                <w:b/>
              </w:rPr>
              <w:t>DISCUSSION:</w:t>
            </w:r>
          </w:p>
          <w:p w14:paraId="6CFC459D" w14:textId="58C5FC78" w:rsidR="00963098" w:rsidRDefault="00963098" w:rsidP="008E4AB2">
            <w:pPr>
              <w:pStyle w:val="ListParagraph"/>
              <w:numPr>
                <w:ilvl w:val="0"/>
                <w:numId w:val="17"/>
              </w:numPr>
            </w:pPr>
            <w:r>
              <w:t xml:space="preserve">At the last HSOC meeting with Kari Moore, she recommended selecting one metric to focus on and members liked this idea. </w:t>
            </w:r>
            <w:r w:rsidR="004733EC">
              <w:t>Greg Brislin stated he thought this was an excellent recommendation. Megan Switzer and Lonna Boisseau agreed.</w:t>
            </w:r>
          </w:p>
          <w:p w14:paraId="25078CC7" w14:textId="77777777" w:rsidR="00963098" w:rsidRDefault="00963098" w:rsidP="008E4AB2">
            <w:pPr>
              <w:pStyle w:val="ListParagraph"/>
              <w:numPr>
                <w:ilvl w:val="0"/>
                <w:numId w:val="17"/>
              </w:numPr>
            </w:pPr>
            <w:r>
              <w:t>Shannon Smith, AHA Advocacy, presented earlier in the day that a bill adding a registry requirement was being discussed.</w:t>
            </w:r>
            <w:r w:rsidR="004733EC">
              <w:t xml:space="preserve"> Megan Switzer stated this was the first time she had heard about this. No one else was aware of any discussion of this either.</w:t>
            </w:r>
          </w:p>
          <w:p w14:paraId="2DB061C5" w14:textId="23488848" w:rsidR="00963098" w:rsidRDefault="00963098" w:rsidP="008E4AB2">
            <w:pPr>
              <w:pStyle w:val="ListParagraph"/>
              <w:numPr>
                <w:ilvl w:val="0"/>
                <w:numId w:val="17"/>
              </w:numPr>
            </w:pPr>
            <w:r>
              <w:t xml:space="preserve">Megan Switzer asked if excel spreadsheets with ACC and AHA data could be downloaded by someone and select key measures to monitor. Lonna Boisseau stated </w:t>
            </w:r>
            <w:r w:rsidR="004733EC">
              <w:t xml:space="preserve">she would be happy to help in any way she could but currently there is </w:t>
            </w:r>
            <w:r>
              <w:t>no state funding for the DPH</w:t>
            </w:r>
            <w:r w:rsidR="004733EC">
              <w:t xml:space="preserve"> to provide this service</w:t>
            </w:r>
            <w:r>
              <w:t xml:space="preserve">. It is 100% federally funded. There is not funding for an epidemiologist to run data. </w:t>
            </w:r>
            <w:r w:rsidR="004733EC">
              <w:t xml:space="preserve">State funding is definitely something we need to move forward with HSOC. Kari Moore asked Andy Barr earlier this morning if he could help with promoting the need for state funding for KHDSP </w:t>
            </w:r>
            <w:r w:rsidR="004733EC" w:rsidRPr="00954E6F">
              <w:t>Task Force for</w:t>
            </w:r>
            <w:bookmarkStart w:id="0" w:name="_GoBack"/>
            <w:bookmarkEnd w:id="0"/>
            <w:r w:rsidR="004733EC">
              <w:t xml:space="preserve"> this reason. </w:t>
            </w:r>
          </w:p>
          <w:p w14:paraId="62A3943D" w14:textId="77777777" w:rsidR="00963098" w:rsidRDefault="00963098" w:rsidP="008E4AB2">
            <w:pPr>
              <w:pStyle w:val="ListParagraph"/>
              <w:numPr>
                <w:ilvl w:val="0"/>
                <w:numId w:val="17"/>
              </w:numPr>
            </w:pPr>
            <w:r>
              <w:t>Robin Mayberry asked if it was possible for AHA and ACC to compile statewide data.</w:t>
            </w:r>
            <w:r w:rsidR="004733EC">
              <w:t xml:space="preserve"> No one has this answer.</w:t>
            </w:r>
          </w:p>
          <w:p w14:paraId="387AC18D" w14:textId="77777777" w:rsidR="00963098" w:rsidRDefault="00963098" w:rsidP="008E4AB2">
            <w:pPr>
              <w:pStyle w:val="ListParagraph"/>
              <w:numPr>
                <w:ilvl w:val="0"/>
                <w:numId w:val="17"/>
              </w:numPr>
            </w:pPr>
            <w:r>
              <w:t xml:space="preserve">Megan Switzer shared that a Quality Task Force within the KY Chapter of ACC was sharing and discussing quality reports with individual hospital (de-identified) data. Cardiac rehab referral rates for AMI patients was very poor. Also use of GDMT at discharge. </w:t>
            </w:r>
            <w:r w:rsidR="004733EC">
              <w:t xml:space="preserve">She is not sure if this is something that would be helpful as it has many hospitals data. </w:t>
            </w:r>
          </w:p>
          <w:p w14:paraId="58600C72" w14:textId="77777777" w:rsidR="00963098" w:rsidRDefault="00963098" w:rsidP="008E4AB2">
            <w:pPr>
              <w:pStyle w:val="ListParagraph"/>
              <w:numPr>
                <w:ilvl w:val="0"/>
                <w:numId w:val="17"/>
              </w:numPr>
            </w:pPr>
            <w:r>
              <w:t>The importance of data definitions when looking at AHA vs ACC metrics was emphasized.</w:t>
            </w:r>
          </w:p>
          <w:p w14:paraId="77CA6387" w14:textId="77777777" w:rsidR="00963098" w:rsidRDefault="00963098" w:rsidP="008E4AB2">
            <w:pPr>
              <w:pStyle w:val="ListParagraph"/>
              <w:numPr>
                <w:ilvl w:val="0"/>
                <w:numId w:val="17"/>
              </w:numPr>
            </w:pPr>
            <w:r>
              <w:t>Keri Morris, ACC Accreditation Product Manager reported that ACC has recently launched an EMS dashboard and it encompasses many incremental time factors</w:t>
            </w:r>
            <w:r w:rsidR="004733EC">
              <w:t xml:space="preserve"> in the STEMI process and care</w:t>
            </w:r>
            <w:r>
              <w:t xml:space="preserve">. It is available to all hospitals participating in the CP-MI Registry. </w:t>
            </w:r>
            <w:r w:rsidR="004733EC">
              <w:t xml:space="preserve">Megan stated that </w:t>
            </w:r>
            <w:r>
              <w:t xml:space="preserve">AHA has had a Mission Lifeline registry for EMS for some time and it is very helpful and provides recognition for EMS. </w:t>
            </w:r>
          </w:p>
          <w:p w14:paraId="2A592463" w14:textId="32C375AC" w:rsidR="00963098" w:rsidRDefault="00963098" w:rsidP="008E4AB2">
            <w:pPr>
              <w:pStyle w:val="ListParagraph"/>
              <w:numPr>
                <w:ilvl w:val="0"/>
                <w:numId w:val="17"/>
              </w:numPr>
            </w:pPr>
            <w:r>
              <w:t>Megan Switzer recommended that we schedule a H</w:t>
            </w:r>
            <w:r w:rsidR="004733EC">
              <w:t xml:space="preserve">SOC </w:t>
            </w:r>
            <w:r>
              <w:t>meeting and ask ACC and AHA to share their EMS platforms. All agreed.</w:t>
            </w:r>
            <w:r w:rsidR="004733EC">
              <w:t xml:space="preserve"> Keri Mo</w:t>
            </w:r>
            <w:r w:rsidR="005711F9">
              <w:t>rris</w:t>
            </w:r>
            <w:r w:rsidR="004733EC">
              <w:t xml:space="preserve"> said she would be happy to provide additional information. </w:t>
            </w:r>
          </w:p>
          <w:p w14:paraId="38D5A4A2" w14:textId="77777777" w:rsidR="00963098" w:rsidRDefault="00963098" w:rsidP="00A73777">
            <w:pPr>
              <w:ind w:left="360"/>
            </w:pPr>
            <w:r w:rsidRPr="0092330D">
              <w:rPr>
                <w:b/>
              </w:rPr>
              <w:t>ACTION:</w:t>
            </w:r>
            <w:r>
              <w:t xml:space="preserve"> Megan Switzer and Breanna Walker will work with AHA and ACC to plan a meeting. </w:t>
            </w:r>
          </w:p>
          <w:p w14:paraId="7719BD4E" w14:textId="77777777" w:rsidR="003623C8" w:rsidRDefault="003623C8" w:rsidP="00A73777">
            <w:pPr>
              <w:ind w:left="360"/>
            </w:pPr>
          </w:p>
          <w:p w14:paraId="31804D1A" w14:textId="77777777" w:rsidR="00690881" w:rsidRDefault="00963098" w:rsidP="00690881">
            <w:r w:rsidRPr="00916FCE">
              <w:rPr>
                <w:b/>
                <w:sz w:val="24"/>
              </w:rPr>
              <w:t>Strategy 2</w:t>
            </w:r>
            <w:r w:rsidRPr="00171FA0">
              <w:rPr>
                <w:b/>
              </w:rPr>
              <w:t>:</w:t>
            </w:r>
            <w:r>
              <w:t xml:space="preserve">  </w:t>
            </w:r>
            <w:r w:rsidRPr="008E0188">
              <w:rPr>
                <w:b/>
                <w:bCs/>
              </w:rPr>
              <w:t>Engage STEMI receiving hospitals to collaborate with STEMI referring hospitals to improve patient outcomes.</w:t>
            </w:r>
          </w:p>
          <w:p w14:paraId="221AAA5A" w14:textId="77777777" w:rsidR="00690881" w:rsidRDefault="00690881" w:rsidP="0092330D">
            <w:pPr>
              <w:rPr>
                <w:b/>
              </w:rPr>
            </w:pPr>
            <w:r w:rsidRPr="00690881">
              <w:rPr>
                <w:b/>
              </w:rPr>
              <w:t xml:space="preserve">Action Item:  </w:t>
            </w:r>
            <w:r w:rsidR="00963098" w:rsidRPr="00690881">
              <w:rPr>
                <w:b/>
              </w:rPr>
              <w:t>Continue to utilize evidence-based practices for education and development of transport protocols</w:t>
            </w:r>
            <w:r>
              <w:rPr>
                <w:b/>
              </w:rPr>
              <w:t>.</w:t>
            </w:r>
          </w:p>
          <w:p w14:paraId="7405F23E" w14:textId="77777777" w:rsidR="00963098" w:rsidRPr="00690881" w:rsidRDefault="00963098" w:rsidP="0092330D">
            <w:pPr>
              <w:rPr>
                <w:b/>
              </w:rPr>
            </w:pPr>
            <w:r w:rsidRPr="0092330D">
              <w:rPr>
                <w:b/>
              </w:rPr>
              <w:t>DISCUSSION:</w:t>
            </w:r>
            <w:r>
              <w:t xml:space="preserve"> A KBEMS Destination Protocol was also developed during the STEMI Accelerator Project II and it is currently an approved protocol on KBEMS website. </w:t>
            </w:r>
          </w:p>
          <w:p w14:paraId="232B3387" w14:textId="77777777" w:rsidR="00963098" w:rsidRPr="00690881" w:rsidRDefault="00690881" w:rsidP="00690881">
            <w:pPr>
              <w:rPr>
                <w:b/>
              </w:rPr>
            </w:pPr>
            <w:r w:rsidRPr="00916FCE">
              <w:rPr>
                <w:b/>
                <w:sz w:val="24"/>
              </w:rPr>
              <w:lastRenderedPageBreak/>
              <w:t>Strategy 2</w:t>
            </w:r>
            <w:r w:rsidRPr="00171FA0">
              <w:rPr>
                <w:b/>
              </w:rPr>
              <w:t>:</w:t>
            </w:r>
            <w:r>
              <w:t xml:space="preserve">  </w:t>
            </w:r>
            <w:r w:rsidRPr="00690881">
              <w:rPr>
                <w:b/>
              </w:rPr>
              <w:t xml:space="preserve">Action Item:  </w:t>
            </w:r>
            <w:r w:rsidR="00963098" w:rsidRPr="00690881">
              <w:rPr>
                <w:b/>
              </w:rPr>
              <w:t>Continue to support reperfusion therapy to remove barriers to non-PCI capable facilities</w:t>
            </w:r>
          </w:p>
          <w:p w14:paraId="4B649763" w14:textId="77777777" w:rsidR="00963098" w:rsidRDefault="00963098" w:rsidP="00690881">
            <w:pPr>
              <w:pStyle w:val="ListParagraph"/>
              <w:ind w:left="0"/>
            </w:pPr>
            <w:r w:rsidRPr="00BD6D9F">
              <w:rPr>
                <w:b/>
              </w:rPr>
              <w:t>DISCUSSION:</w:t>
            </w:r>
            <w:r>
              <w:t xml:space="preserve">  Megan Switzer said she has noticed an improvement in the use of </w:t>
            </w:r>
            <w:proofErr w:type="spellStart"/>
            <w:r>
              <w:t>lytics</w:t>
            </w:r>
            <w:proofErr w:type="spellEnd"/>
            <w:r>
              <w:t xml:space="preserve"> when patients experience transportation/other delays and shared a recent example. Transportation in parts of Kentucky can be very difficult, if not impossible, during inclement weather. </w:t>
            </w:r>
          </w:p>
          <w:p w14:paraId="6D108688" w14:textId="77777777" w:rsidR="003623C8" w:rsidRDefault="003623C8" w:rsidP="00690881">
            <w:pPr>
              <w:pStyle w:val="ListParagraph"/>
              <w:ind w:left="0"/>
            </w:pPr>
          </w:p>
          <w:p w14:paraId="2E05F9E1" w14:textId="77777777" w:rsidR="006D516B" w:rsidRDefault="00690881" w:rsidP="006D516B">
            <w:pPr>
              <w:rPr>
                <w:b/>
              </w:rPr>
            </w:pPr>
            <w:r w:rsidRPr="00916FCE">
              <w:rPr>
                <w:b/>
                <w:sz w:val="24"/>
              </w:rPr>
              <w:t>Strategy 2</w:t>
            </w:r>
            <w:r w:rsidRPr="00171FA0">
              <w:rPr>
                <w:b/>
              </w:rPr>
              <w:t>:</w:t>
            </w:r>
            <w:r>
              <w:t xml:space="preserve">  </w:t>
            </w:r>
            <w:r w:rsidRPr="00690881">
              <w:rPr>
                <w:b/>
              </w:rPr>
              <w:t xml:space="preserve">Action Item: </w:t>
            </w:r>
            <w:r w:rsidR="00963098" w:rsidRPr="00690881">
              <w:rPr>
                <w:b/>
              </w:rPr>
              <w:t>Provide continuous EMS education, training and feedback</w:t>
            </w:r>
          </w:p>
          <w:p w14:paraId="36500AED" w14:textId="536B1449" w:rsidR="00963098" w:rsidRPr="006D516B" w:rsidRDefault="00963098" w:rsidP="006D516B">
            <w:pPr>
              <w:rPr>
                <w:b/>
              </w:rPr>
            </w:pPr>
            <w:r w:rsidRPr="009B5A32">
              <w:rPr>
                <w:b/>
              </w:rPr>
              <w:t>DISCUSSION:</w:t>
            </w:r>
            <w:r>
              <w:t xml:space="preserve"> Courtney </w:t>
            </w:r>
            <w:r w:rsidR="005711F9">
              <w:t>Blankenship</w:t>
            </w:r>
            <w:r w:rsidR="00690881">
              <w:t xml:space="preserve"> stated</w:t>
            </w:r>
            <w:r>
              <w:t xml:space="preserve"> her experience has been that EMS does not need CP or STEMI training as they have been providing this for years. Greg Brislin shared that he has a new EMS Director that would really benefit and welcome learning more about our protocols and processes. </w:t>
            </w:r>
          </w:p>
          <w:p w14:paraId="37BFE5F0" w14:textId="77777777" w:rsidR="003623C8" w:rsidRDefault="003623C8" w:rsidP="00690881">
            <w:pPr>
              <w:pStyle w:val="ListParagraph"/>
              <w:ind w:left="0"/>
            </w:pPr>
          </w:p>
          <w:p w14:paraId="57E4F8BC" w14:textId="77777777" w:rsidR="00690881" w:rsidRDefault="00690881" w:rsidP="00690881">
            <w:r w:rsidRPr="00916FCE">
              <w:rPr>
                <w:b/>
                <w:sz w:val="24"/>
              </w:rPr>
              <w:t>Strategy 2</w:t>
            </w:r>
            <w:r w:rsidRPr="00171FA0">
              <w:rPr>
                <w:b/>
              </w:rPr>
              <w:t>:</w:t>
            </w:r>
            <w:r>
              <w:t xml:space="preserve">  </w:t>
            </w:r>
            <w:r w:rsidRPr="00690881">
              <w:rPr>
                <w:b/>
              </w:rPr>
              <w:t>Action Item:</w:t>
            </w:r>
            <w:r>
              <w:t xml:space="preserve"> </w:t>
            </w:r>
            <w:r w:rsidR="00963098">
              <w:t>Provide and disseminate a feedback tool for all receiving and referral ho</w:t>
            </w:r>
            <w:r w:rsidR="006D516B">
              <w:t xml:space="preserve">spitals to improve outcomes and </w:t>
            </w:r>
          </w:p>
          <w:p w14:paraId="06272841" w14:textId="77777777" w:rsidR="00963098" w:rsidRDefault="00690881" w:rsidP="00690881">
            <w:r w:rsidRPr="00690881">
              <w:rPr>
                <w:b/>
              </w:rPr>
              <w:t>Action Item:</w:t>
            </w:r>
            <w:r>
              <w:t xml:space="preserve"> </w:t>
            </w:r>
            <w:r w:rsidR="00963098">
              <w:t>Continue to promote collaboration between non-PCI capable and PCI-capable facilities using feedback to improve outcomes</w:t>
            </w:r>
          </w:p>
          <w:p w14:paraId="274004EE" w14:textId="77777777" w:rsidR="00963098" w:rsidRDefault="00963098" w:rsidP="00690881">
            <w:pPr>
              <w:pStyle w:val="ListParagraph"/>
              <w:ind w:left="0"/>
            </w:pPr>
            <w:r w:rsidRPr="009B5A32">
              <w:rPr>
                <w:b/>
              </w:rPr>
              <w:t>DISCUSSION:</w:t>
            </w:r>
            <w:r>
              <w:t xml:space="preserve"> Do we want a single feedback tool for all to use? Erica Calulot and Kelli Conley shared their experience with feedback tools and the importance of including key metrics and timely feedback. EMS really likes this feedback as well. </w:t>
            </w:r>
            <w:r w:rsidR="00690881">
              <w:t xml:space="preserve">All agreed it doesn’t need to be an identical tool. </w:t>
            </w:r>
          </w:p>
          <w:p w14:paraId="5E09E498" w14:textId="77777777" w:rsidR="00963098" w:rsidRDefault="00963098" w:rsidP="006D516B"/>
          <w:p w14:paraId="3C9375A8" w14:textId="77777777" w:rsidR="00963098" w:rsidRDefault="00963098" w:rsidP="003623C8">
            <w:pPr>
              <w:pStyle w:val="ListParagraph"/>
              <w:ind w:left="0"/>
            </w:pPr>
            <w:r>
              <w:t>The meeting convened prior to completing a review of Strategy 3 and 4.</w:t>
            </w:r>
          </w:p>
        </w:tc>
      </w:tr>
      <w:tr w:rsidR="00963098" w14:paraId="6045979B" w14:textId="77777777" w:rsidTr="003623C8">
        <w:tc>
          <w:tcPr>
            <w:tcW w:w="2520" w:type="dxa"/>
          </w:tcPr>
          <w:p w14:paraId="566BD7C7" w14:textId="77777777" w:rsidR="00963098" w:rsidRDefault="00963098" w:rsidP="00B3642A">
            <w:r>
              <w:lastRenderedPageBreak/>
              <w:t>Committee Meeting Scheduling</w:t>
            </w:r>
          </w:p>
        </w:tc>
        <w:tc>
          <w:tcPr>
            <w:tcW w:w="11700" w:type="dxa"/>
          </w:tcPr>
          <w:p w14:paraId="0241BE85" w14:textId="4AD4C46D" w:rsidR="00963098" w:rsidRDefault="00963098" w:rsidP="007C368A">
            <w:r w:rsidRPr="00963098">
              <w:rPr>
                <w:b/>
              </w:rPr>
              <w:t>DISCUSSION:</w:t>
            </w:r>
            <w:r>
              <w:t xml:space="preserve"> In the past, the HSOC committee has only met twice a year in conjunction with the KHDSP Task Force Biannual meetings. We are hoping with House Bill (HB) 512 legislation, we will gain momentum. At the May 2022 meeting, it was recommended that we survey members on meeting preferences. The results included </w:t>
            </w:r>
            <w:r w:rsidR="008E0188">
              <w:t>f</w:t>
            </w:r>
            <w:r>
              <w:t>requency: bimonthly meetings, Day: Tuesdays</w:t>
            </w:r>
            <w:r w:rsidR="008E0188">
              <w:t xml:space="preserve"> </w:t>
            </w:r>
            <w:r>
              <w:t xml:space="preserve">(or flexible), Time: 10 AM or flexible, Length: 1 hr, Suggested topics: community education efforts, routing EMS to heart attack and stroke centers, successes, STEMI/NSTEMI/ACS patients and implementation of the strategic plan. It was recommended that the current members be surveyed since we have many new members. </w:t>
            </w:r>
          </w:p>
          <w:p w14:paraId="2F36B189" w14:textId="77777777" w:rsidR="00963098" w:rsidRDefault="00963098" w:rsidP="003623C8">
            <w:r w:rsidRPr="00963098">
              <w:rPr>
                <w:b/>
              </w:rPr>
              <w:t xml:space="preserve">ACTION: </w:t>
            </w:r>
            <w:r>
              <w:t xml:space="preserve">Breanna Walker will send out the survey to the new members and report results. </w:t>
            </w:r>
          </w:p>
        </w:tc>
      </w:tr>
      <w:tr w:rsidR="00963098" w14:paraId="1461356F" w14:textId="77777777" w:rsidTr="003623C8">
        <w:tc>
          <w:tcPr>
            <w:tcW w:w="2520" w:type="dxa"/>
          </w:tcPr>
          <w:p w14:paraId="68D6070C" w14:textId="77777777" w:rsidR="00963098" w:rsidRDefault="00963098" w:rsidP="00B3642A">
            <w:r>
              <w:t xml:space="preserve">Strategies to Increase membership </w:t>
            </w:r>
          </w:p>
        </w:tc>
        <w:tc>
          <w:tcPr>
            <w:tcW w:w="11700" w:type="dxa"/>
          </w:tcPr>
          <w:p w14:paraId="75D94D38" w14:textId="58B856E1" w:rsidR="00963098" w:rsidRDefault="00963098" w:rsidP="00EE294E">
            <w:pPr>
              <w:rPr>
                <w:noProof/>
              </w:rPr>
            </w:pPr>
            <w:r>
              <w:rPr>
                <w:b/>
                <w:noProof/>
              </w:rPr>
              <w:t xml:space="preserve">DISCUSSION:  </w:t>
            </w:r>
            <w:r w:rsidRPr="00963098">
              <w:rPr>
                <w:noProof/>
              </w:rPr>
              <w:t xml:space="preserve">We need to </w:t>
            </w:r>
            <w:r w:rsidR="008E0188">
              <w:rPr>
                <w:noProof/>
              </w:rPr>
              <w:t>i</w:t>
            </w:r>
            <w:r w:rsidRPr="00963098">
              <w:rPr>
                <w:noProof/>
              </w:rPr>
              <w:t>nitiate</w:t>
            </w:r>
            <w:r>
              <w:rPr>
                <w:noProof/>
              </w:rPr>
              <w:t xml:space="preserve"> routine and more frequent meetings and use a similar template that the Stroke Systems of Care has used.  Greg Brislin stated that Kari Moore’s presentation at the last HSOC meeting was excellent and adopting a similar structure would help us progress. Additionally, we need to include EMS and identify at least one metric. Others in the group were in agreement. </w:t>
            </w:r>
            <w:r w:rsidR="00CE6FF1">
              <w:rPr>
                <w:noProof/>
              </w:rPr>
              <w:t>It was also identified that we need representation from hospitals/other in south east KY.</w:t>
            </w:r>
          </w:p>
          <w:p w14:paraId="2C7452D5" w14:textId="77777777" w:rsidR="00963098" w:rsidRDefault="00963098" w:rsidP="00EE294E">
            <w:pPr>
              <w:rPr>
                <w:noProof/>
              </w:rPr>
            </w:pPr>
            <w:r>
              <w:rPr>
                <w:noProof/>
              </w:rPr>
              <w:t xml:space="preserve">Each hospital was asked to reach out to their referring or receiving hospitals and EMS agencies they routinely work with and educate them on HSOC committee and invite them to the next meeting. Anyone can be a member. Members in attendance shared examples of interaction with EMS and other hospitals and the importance of feedback tools and outreach. </w:t>
            </w:r>
          </w:p>
          <w:p w14:paraId="059A8807" w14:textId="77777777" w:rsidR="00963098" w:rsidRDefault="00963098" w:rsidP="003623C8">
            <w:r w:rsidRPr="00963098">
              <w:rPr>
                <w:b/>
                <w:noProof/>
              </w:rPr>
              <w:t>ACTION:</w:t>
            </w:r>
            <w:r>
              <w:rPr>
                <w:noProof/>
              </w:rPr>
              <w:t xml:space="preserve"> Members will send names and pertinent info to Breanna Walker to add to our membership.  </w:t>
            </w:r>
          </w:p>
        </w:tc>
      </w:tr>
      <w:tr w:rsidR="00963098" w14:paraId="785694D4" w14:textId="77777777" w:rsidTr="003623C8">
        <w:tc>
          <w:tcPr>
            <w:tcW w:w="2520" w:type="dxa"/>
          </w:tcPr>
          <w:p w14:paraId="704BA256" w14:textId="77777777" w:rsidR="00963098" w:rsidRDefault="00963098" w:rsidP="00B3642A">
            <w:r>
              <w:t>House Bill 512</w:t>
            </w:r>
          </w:p>
        </w:tc>
        <w:tc>
          <w:tcPr>
            <w:tcW w:w="11700" w:type="dxa"/>
          </w:tcPr>
          <w:p w14:paraId="209FB43B" w14:textId="77777777" w:rsidR="00963098" w:rsidRDefault="00963098" w:rsidP="000F7614">
            <w:r>
              <w:t xml:space="preserve">The meeting convened before we reviewed HB 512 in detail. Members were provided a copy of the bill. Discussion occurred at various times throughout the meeting. This included the following: </w:t>
            </w:r>
          </w:p>
          <w:p w14:paraId="29D1FFFF" w14:textId="77777777" w:rsidR="00690881" w:rsidRDefault="00963098" w:rsidP="00690881">
            <w:r>
              <w:lastRenderedPageBreak/>
              <w:t xml:space="preserve">Megan Switzer stated the regulations are currently being written and will be posted as soon as available. The public will be able to provide comments. HB 512 is voluntary. The designation of a Level I, II and III heart attack centers is similar to what we do for Stroke and Trauma in terms of designation of a Level I, II and III.  Hospitals must have a current heart attack related accreditation and/or certification to apply. Currently, participation in a registry </w:t>
            </w:r>
            <w:r w:rsidR="00690881">
              <w:t>is not required.</w:t>
            </w:r>
          </w:p>
        </w:tc>
      </w:tr>
      <w:tr w:rsidR="00963098" w14:paraId="4045206B" w14:textId="77777777" w:rsidTr="003623C8">
        <w:tc>
          <w:tcPr>
            <w:tcW w:w="2520" w:type="dxa"/>
          </w:tcPr>
          <w:p w14:paraId="2C9875E3" w14:textId="77777777" w:rsidR="00963098" w:rsidRDefault="00963098" w:rsidP="00B3642A">
            <w:r>
              <w:lastRenderedPageBreak/>
              <w:t>Next Steps</w:t>
            </w:r>
          </w:p>
        </w:tc>
        <w:tc>
          <w:tcPr>
            <w:tcW w:w="11700" w:type="dxa"/>
          </w:tcPr>
          <w:p w14:paraId="6FEF5C74" w14:textId="77777777" w:rsidR="00690881" w:rsidRDefault="00690881" w:rsidP="000F7614">
            <w:r>
              <w:t xml:space="preserve">Schedule another meeting in about 2 weeks. </w:t>
            </w:r>
          </w:p>
          <w:p w14:paraId="4CBAC9EC" w14:textId="77777777" w:rsidR="00963098" w:rsidRDefault="00690881" w:rsidP="000F7614">
            <w:r w:rsidRPr="003623C8">
              <w:rPr>
                <w:b/>
              </w:rPr>
              <w:t>ACTION:</w:t>
            </w:r>
            <w:r>
              <w:t xml:space="preserve"> Once survey is completed, a HSOC meeting will be scheduled by Megan Switzer. </w:t>
            </w:r>
          </w:p>
          <w:p w14:paraId="34E13F46" w14:textId="77777777" w:rsidR="00690881" w:rsidRDefault="00690881" w:rsidP="000F7614"/>
        </w:tc>
      </w:tr>
    </w:tbl>
    <w:p w14:paraId="36F9875B" w14:textId="77777777" w:rsidR="003623C8" w:rsidRDefault="003623C8" w:rsidP="00912C02"/>
    <w:p w14:paraId="1DCA89C6" w14:textId="77777777" w:rsidR="00F76B2D" w:rsidRDefault="00CF4612" w:rsidP="00912C02">
      <w:r>
        <w:t>Respectfully submitted,</w:t>
      </w:r>
    </w:p>
    <w:p w14:paraId="7E1430FD" w14:textId="77777777" w:rsidR="00916FCE" w:rsidRPr="00912C02" w:rsidRDefault="00912C02" w:rsidP="00912C02">
      <w:pPr>
        <w:rPr>
          <w:rFonts w:ascii="Segoe Script" w:hAnsi="Segoe Script"/>
          <w:sz w:val="18"/>
        </w:rPr>
      </w:pPr>
      <w:r w:rsidRPr="00912C02">
        <w:rPr>
          <w:rFonts w:ascii="Segoe Script" w:hAnsi="Segoe Script"/>
          <w:sz w:val="18"/>
        </w:rPr>
        <w:t>Megan Switzer, MSN, FNP-BC, CHFN-K, AACC</w:t>
      </w:r>
    </w:p>
    <w:p w14:paraId="67A865B9" w14:textId="77777777" w:rsidR="00CF4612" w:rsidRPr="00912C02" w:rsidRDefault="00CF4612" w:rsidP="00912C02">
      <w:r w:rsidRPr="00912C02">
        <w:t>Megan Switzer, MSN, FNP-BC, CHFN</w:t>
      </w:r>
      <w:r w:rsidR="0076217C" w:rsidRPr="00912C02">
        <w:t>-K, AACC</w:t>
      </w:r>
    </w:p>
    <w:p w14:paraId="42536850" w14:textId="77777777" w:rsidR="0076217C" w:rsidRPr="00912C02" w:rsidRDefault="0076217C" w:rsidP="00912C02">
      <w:r w:rsidRPr="00912C02">
        <w:t xml:space="preserve">Chair Heart Systems of Care </w:t>
      </w:r>
      <w:r w:rsidR="005E7FBC">
        <w:t>C</w:t>
      </w:r>
      <w:r w:rsidRPr="00912C02">
        <w:t>ommittee</w:t>
      </w:r>
    </w:p>
    <w:p w14:paraId="14D59371" w14:textId="77777777" w:rsidR="00F76B2D" w:rsidRDefault="00F76B2D"/>
    <w:sectPr w:rsidR="00F76B2D" w:rsidSect="003623C8">
      <w:headerReference w:type="default" r:id="rId8"/>
      <w:headerReference w:type="first" r:id="rId9"/>
      <w:pgSz w:w="15840" w:h="12240" w:orient="landscape"/>
      <w:pgMar w:top="1440" w:right="1440" w:bottom="72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C287D" w14:textId="77777777" w:rsidR="00556703" w:rsidRDefault="00556703" w:rsidP="00F76B2D">
      <w:pPr>
        <w:spacing w:after="0" w:line="240" w:lineRule="auto"/>
      </w:pPr>
      <w:r>
        <w:separator/>
      </w:r>
    </w:p>
  </w:endnote>
  <w:endnote w:type="continuationSeparator" w:id="0">
    <w:p w14:paraId="275081D9" w14:textId="77777777" w:rsidR="00556703" w:rsidRDefault="00556703" w:rsidP="00F76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C4B81" w14:textId="77777777" w:rsidR="00556703" w:rsidRDefault="00556703" w:rsidP="00F76B2D">
      <w:pPr>
        <w:spacing w:after="0" w:line="240" w:lineRule="auto"/>
      </w:pPr>
      <w:r>
        <w:separator/>
      </w:r>
    </w:p>
  </w:footnote>
  <w:footnote w:type="continuationSeparator" w:id="0">
    <w:p w14:paraId="2A22705E" w14:textId="77777777" w:rsidR="00556703" w:rsidRDefault="00556703" w:rsidP="00F76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78D78" w14:textId="77777777" w:rsidR="00F76B2D" w:rsidRPr="00004C1F" w:rsidRDefault="00F76B2D" w:rsidP="00F76B2D">
    <w:pPr>
      <w:pStyle w:val="Header"/>
      <w:jc w:val="center"/>
      <w:rPr>
        <w:rFonts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6065F" w14:textId="77777777" w:rsidR="00DC1AD4" w:rsidRPr="006A244F" w:rsidRDefault="00DC1AD4" w:rsidP="00A52B83">
    <w:pPr>
      <w:pStyle w:val="Header"/>
      <w:jc w:val="center"/>
      <w:rPr>
        <w:rFonts w:cstheme="minorHAnsi"/>
        <w:b/>
        <w:sz w:val="24"/>
      </w:rPr>
    </w:pPr>
    <w:r w:rsidRPr="006A244F">
      <w:rPr>
        <w:rFonts w:cstheme="minorHAnsi"/>
        <w:b/>
        <w:sz w:val="24"/>
      </w:rPr>
      <w:t>Kentucky Heart Disease and Stroke Prevention</w:t>
    </w:r>
    <w:r w:rsidR="006F7C95" w:rsidRPr="006A244F">
      <w:rPr>
        <w:rFonts w:cstheme="minorHAnsi"/>
        <w:b/>
        <w:sz w:val="24"/>
      </w:rPr>
      <w:t xml:space="preserve"> </w:t>
    </w:r>
    <w:r w:rsidR="00A52B83" w:rsidRPr="006A244F">
      <w:rPr>
        <w:rFonts w:cstheme="minorHAnsi"/>
        <w:b/>
        <w:sz w:val="24"/>
      </w:rPr>
      <w:t>(KHDSP)</w:t>
    </w:r>
    <w:r w:rsidRPr="006A244F">
      <w:rPr>
        <w:rFonts w:cstheme="minorHAnsi"/>
        <w:b/>
        <w:sz w:val="24"/>
      </w:rPr>
      <w:t xml:space="preserve"> Task Force (via ZOOM)</w:t>
    </w:r>
  </w:p>
  <w:p w14:paraId="397F69F7" w14:textId="77777777" w:rsidR="00DC1AD4" w:rsidRPr="006A244F" w:rsidRDefault="00DC1AD4" w:rsidP="00A52B83">
    <w:pPr>
      <w:pStyle w:val="Header"/>
      <w:jc w:val="center"/>
      <w:rPr>
        <w:rFonts w:cstheme="minorHAnsi"/>
        <w:b/>
        <w:sz w:val="24"/>
      </w:rPr>
    </w:pPr>
    <w:r w:rsidRPr="006A244F">
      <w:rPr>
        <w:rFonts w:cstheme="minorHAnsi"/>
        <w:b/>
        <w:sz w:val="24"/>
      </w:rPr>
      <w:t xml:space="preserve">Heart Systems of Care </w:t>
    </w:r>
    <w:r w:rsidR="006F7C95" w:rsidRPr="006A244F">
      <w:rPr>
        <w:rFonts w:cstheme="minorHAnsi"/>
        <w:b/>
        <w:sz w:val="24"/>
      </w:rPr>
      <w:t>C</w:t>
    </w:r>
    <w:r w:rsidR="00A52B83" w:rsidRPr="006A244F">
      <w:rPr>
        <w:rFonts w:cstheme="minorHAnsi"/>
        <w:b/>
        <w:sz w:val="24"/>
      </w:rPr>
      <w:t xml:space="preserve">ommittee </w:t>
    </w:r>
    <w:r w:rsidRPr="006A244F">
      <w:rPr>
        <w:rFonts w:cstheme="minorHAnsi"/>
        <w:b/>
        <w:sz w:val="24"/>
      </w:rPr>
      <w:t>Minutes</w:t>
    </w:r>
    <w:r w:rsidR="00FF383B" w:rsidRPr="006A244F">
      <w:rPr>
        <w:rFonts w:cstheme="minorHAnsi"/>
        <w:b/>
        <w:sz w:val="24"/>
      </w:rPr>
      <w:ptab w:relativeTo="margin" w:alignment="left" w:leader="none"/>
    </w:r>
    <w:r w:rsidR="000A5909">
      <w:rPr>
        <w:rFonts w:cstheme="minorHAnsi"/>
        <w:b/>
        <w:sz w:val="24"/>
      </w:rPr>
      <w:t>October 23, 2022</w:t>
    </w:r>
  </w:p>
  <w:p w14:paraId="68110185" w14:textId="77777777" w:rsidR="00DC1AD4" w:rsidRPr="006A244F" w:rsidRDefault="00DC1AD4" w:rsidP="00912C02">
    <w:pPr>
      <w:pStyle w:val="Header"/>
      <w:jc w:val="both"/>
      <w:rPr>
        <w:rFonts w:cstheme="minorHAnsi"/>
        <w:b/>
        <w:sz w:val="24"/>
      </w:rPr>
    </w:pPr>
  </w:p>
  <w:tbl>
    <w:tblPr>
      <w:tblStyle w:val="TableGrid1"/>
      <w:tblW w:w="13945" w:type="dxa"/>
      <w:jc w:val="center"/>
      <w:tblLook w:val="04A0" w:firstRow="1" w:lastRow="0" w:firstColumn="1" w:lastColumn="0" w:noHBand="0" w:noVBand="1"/>
    </w:tblPr>
    <w:tblGrid>
      <w:gridCol w:w="625"/>
      <w:gridCol w:w="6480"/>
      <w:gridCol w:w="630"/>
      <w:gridCol w:w="6210"/>
    </w:tblGrid>
    <w:tr w:rsidR="00A52B83" w:rsidRPr="006A244F" w14:paraId="7CE94F84" w14:textId="77777777" w:rsidTr="00A52B83">
      <w:trPr>
        <w:trHeight w:val="260"/>
        <w:jc w:val="center"/>
      </w:trPr>
      <w:tc>
        <w:tcPr>
          <w:tcW w:w="625" w:type="dxa"/>
        </w:tcPr>
        <w:p w14:paraId="6F742E85" w14:textId="77777777" w:rsidR="00A52B83" w:rsidRPr="006A244F" w:rsidRDefault="00A52B83" w:rsidP="00DC1AD4">
          <w:pPr>
            <w:jc w:val="center"/>
            <w:rPr>
              <w:rFonts w:asciiTheme="minorHAnsi" w:eastAsia="Times New Roman" w:hAnsiTheme="minorHAnsi" w:cstheme="minorHAnsi"/>
              <w:sz w:val="22"/>
              <w:szCs w:val="24"/>
            </w:rPr>
          </w:pPr>
          <w:r w:rsidRPr="006A244F">
            <w:rPr>
              <w:rFonts w:asciiTheme="minorHAnsi" w:eastAsia="Times New Roman" w:hAnsiTheme="minorHAnsi" w:cstheme="minorHAnsi"/>
              <w:sz w:val="22"/>
              <w:szCs w:val="24"/>
            </w:rPr>
            <w:t>X</w:t>
          </w:r>
        </w:p>
      </w:tc>
      <w:tc>
        <w:tcPr>
          <w:tcW w:w="6480" w:type="dxa"/>
        </w:tcPr>
        <w:p w14:paraId="57299109" w14:textId="77777777" w:rsidR="00A52B83" w:rsidRPr="006A244F" w:rsidRDefault="00A52B83" w:rsidP="00DC1AD4">
          <w:pPr>
            <w:rPr>
              <w:rFonts w:asciiTheme="minorHAnsi" w:eastAsia="Times New Roman" w:hAnsiTheme="minorHAnsi" w:cstheme="minorHAnsi"/>
              <w:sz w:val="22"/>
              <w:szCs w:val="24"/>
            </w:rPr>
          </w:pPr>
          <w:r w:rsidRPr="006A244F">
            <w:rPr>
              <w:rFonts w:asciiTheme="minorHAnsi" w:eastAsia="Times New Roman" w:hAnsiTheme="minorHAnsi" w:cstheme="minorHAnsi"/>
              <w:sz w:val="22"/>
              <w:szCs w:val="24"/>
            </w:rPr>
            <w:t>Nathan Kusterer, MD, Baptist Health Lexington</w:t>
          </w:r>
        </w:p>
      </w:tc>
      <w:tc>
        <w:tcPr>
          <w:tcW w:w="630" w:type="dxa"/>
        </w:tcPr>
        <w:p w14:paraId="70ADF5AF" w14:textId="77777777" w:rsidR="00A52B83" w:rsidRPr="006A244F" w:rsidRDefault="00A52B83" w:rsidP="00DC1AD4">
          <w:pPr>
            <w:jc w:val="center"/>
            <w:rPr>
              <w:rFonts w:asciiTheme="minorHAnsi" w:eastAsia="Times New Roman" w:hAnsiTheme="minorHAnsi" w:cstheme="minorHAnsi"/>
              <w:sz w:val="22"/>
              <w:szCs w:val="24"/>
            </w:rPr>
          </w:pPr>
          <w:r w:rsidRPr="006A244F">
            <w:rPr>
              <w:rFonts w:asciiTheme="minorHAnsi" w:eastAsia="Times New Roman" w:hAnsiTheme="minorHAnsi" w:cstheme="minorHAnsi"/>
              <w:sz w:val="22"/>
              <w:szCs w:val="24"/>
            </w:rPr>
            <w:t>X</w:t>
          </w:r>
        </w:p>
      </w:tc>
      <w:tc>
        <w:tcPr>
          <w:tcW w:w="6210" w:type="dxa"/>
        </w:tcPr>
        <w:p w14:paraId="5CB73E99" w14:textId="77777777" w:rsidR="00A52B83" w:rsidRPr="006A244F" w:rsidRDefault="006A244F" w:rsidP="00A52B83">
          <w:pPr>
            <w:rPr>
              <w:rFonts w:asciiTheme="minorHAnsi" w:eastAsia="Times New Roman" w:hAnsiTheme="minorHAnsi" w:cstheme="minorHAnsi"/>
              <w:sz w:val="22"/>
              <w:szCs w:val="24"/>
            </w:rPr>
          </w:pPr>
          <w:r w:rsidRPr="006A244F">
            <w:rPr>
              <w:rFonts w:asciiTheme="minorHAnsi" w:eastAsia="Times New Roman" w:hAnsiTheme="minorHAnsi" w:cstheme="minorHAnsi"/>
              <w:sz w:val="22"/>
              <w:szCs w:val="24"/>
            </w:rPr>
            <w:t xml:space="preserve">Tami Neal, </w:t>
          </w:r>
          <w:r w:rsidR="00690881">
            <w:rPr>
              <w:rFonts w:asciiTheme="minorHAnsi" w:eastAsia="Times New Roman" w:hAnsiTheme="minorHAnsi" w:cstheme="minorHAnsi"/>
              <w:sz w:val="22"/>
              <w:szCs w:val="24"/>
            </w:rPr>
            <w:t xml:space="preserve">RN, </w:t>
          </w:r>
          <w:r w:rsidRPr="006A244F">
            <w:rPr>
              <w:rFonts w:asciiTheme="minorHAnsi" w:eastAsia="Times New Roman" w:hAnsiTheme="minorHAnsi" w:cstheme="minorHAnsi"/>
              <w:sz w:val="22"/>
              <w:szCs w:val="24"/>
            </w:rPr>
            <w:t>Dir Noninvasive Card</w:t>
          </w:r>
        </w:p>
      </w:tc>
    </w:tr>
    <w:tr w:rsidR="00A52B83" w:rsidRPr="006A244F" w14:paraId="5363E3C6" w14:textId="77777777" w:rsidTr="00A52B83">
      <w:trPr>
        <w:jc w:val="center"/>
      </w:trPr>
      <w:tc>
        <w:tcPr>
          <w:tcW w:w="625" w:type="dxa"/>
        </w:tcPr>
        <w:p w14:paraId="1D9C764A" w14:textId="77777777" w:rsidR="00A52B83" w:rsidRPr="006A244F" w:rsidRDefault="00A52B83" w:rsidP="00DC1AD4">
          <w:pPr>
            <w:jc w:val="center"/>
            <w:rPr>
              <w:rFonts w:asciiTheme="minorHAnsi" w:eastAsia="Times New Roman" w:hAnsiTheme="minorHAnsi" w:cstheme="minorHAnsi"/>
              <w:sz w:val="22"/>
              <w:szCs w:val="24"/>
            </w:rPr>
          </w:pPr>
          <w:r w:rsidRPr="006A244F">
            <w:rPr>
              <w:rFonts w:asciiTheme="minorHAnsi" w:eastAsia="Times New Roman" w:hAnsiTheme="minorHAnsi" w:cstheme="minorHAnsi"/>
              <w:sz w:val="22"/>
              <w:szCs w:val="24"/>
            </w:rPr>
            <w:t>X</w:t>
          </w:r>
        </w:p>
      </w:tc>
      <w:tc>
        <w:tcPr>
          <w:tcW w:w="6480" w:type="dxa"/>
        </w:tcPr>
        <w:p w14:paraId="1672A7C3" w14:textId="77777777" w:rsidR="00A52B83" w:rsidRPr="006A244F" w:rsidRDefault="00A52B83" w:rsidP="00DC1AD4">
          <w:pPr>
            <w:rPr>
              <w:rFonts w:asciiTheme="minorHAnsi" w:eastAsia="Times New Roman" w:hAnsiTheme="minorHAnsi" w:cstheme="minorHAnsi"/>
              <w:sz w:val="22"/>
              <w:szCs w:val="24"/>
            </w:rPr>
          </w:pPr>
          <w:r w:rsidRPr="006A244F">
            <w:rPr>
              <w:rFonts w:asciiTheme="minorHAnsi" w:eastAsia="Times New Roman" w:hAnsiTheme="minorHAnsi" w:cstheme="minorHAnsi"/>
              <w:sz w:val="22"/>
              <w:szCs w:val="24"/>
            </w:rPr>
            <w:t>Megan Switzer, APRN, Baptist Health Lexington</w:t>
          </w:r>
        </w:p>
      </w:tc>
      <w:tc>
        <w:tcPr>
          <w:tcW w:w="630" w:type="dxa"/>
        </w:tcPr>
        <w:p w14:paraId="479AA421" w14:textId="77777777" w:rsidR="00A52B83" w:rsidRPr="006A244F" w:rsidRDefault="00A52B83" w:rsidP="00DC1AD4">
          <w:pPr>
            <w:jc w:val="center"/>
            <w:rPr>
              <w:rFonts w:asciiTheme="minorHAnsi" w:eastAsia="Times New Roman" w:hAnsiTheme="minorHAnsi" w:cstheme="minorHAnsi"/>
              <w:sz w:val="22"/>
              <w:szCs w:val="24"/>
            </w:rPr>
          </w:pPr>
          <w:r w:rsidRPr="006A244F">
            <w:rPr>
              <w:rFonts w:asciiTheme="minorHAnsi" w:eastAsia="Times New Roman" w:hAnsiTheme="minorHAnsi" w:cstheme="minorHAnsi"/>
              <w:sz w:val="22"/>
              <w:szCs w:val="24"/>
            </w:rPr>
            <w:t>X</w:t>
          </w:r>
        </w:p>
      </w:tc>
      <w:tc>
        <w:tcPr>
          <w:tcW w:w="6210" w:type="dxa"/>
        </w:tcPr>
        <w:p w14:paraId="129759FC" w14:textId="77777777" w:rsidR="00A52B83" w:rsidRPr="006A244F" w:rsidRDefault="006A244F" w:rsidP="00A52B83">
          <w:pPr>
            <w:rPr>
              <w:rFonts w:asciiTheme="minorHAnsi" w:eastAsia="Times New Roman" w:hAnsiTheme="minorHAnsi" w:cstheme="minorHAnsi"/>
              <w:sz w:val="22"/>
              <w:szCs w:val="24"/>
            </w:rPr>
          </w:pPr>
          <w:r w:rsidRPr="006A244F">
            <w:rPr>
              <w:rFonts w:asciiTheme="minorHAnsi" w:eastAsia="Times New Roman" w:hAnsiTheme="minorHAnsi" w:cstheme="minorHAnsi"/>
              <w:sz w:val="22"/>
              <w:szCs w:val="24"/>
            </w:rPr>
            <w:t>Erica Calulot, RN, Georgetown Community Hospital</w:t>
          </w:r>
        </w:p>
      </w:tc>
    </w:tr>
    <w:tr w:rsidR="006A244F" w:rsidRPr="006A244F" w14:paraId="334917E7" w14:textId="77777777" w:rsidTr="00A52B83">
      <w:trPr>
        <w:jc w:val="center"/>
      </w:trPr>
      <w:tc>
        <w:tcPr>
          <w:tcW w:w="625" w:type="dxa"/>
        </w:tcPr>
        <w:p w14:paraId="3A260ADB" w14:textId="77777777" w:rsidR="006A244F" w:rsidRPr="006A244F" w:rsidRDefault="006A244F" w:rsidP="00DC1AD4">
          <w:pPr>
            <w:jc w:val="center"/>
            <w:rPr>
              <w:rFonts w:asciiTheme="minorHAnsi" w:eastAsia="Times New Roman" w:hAnsiTheme="minorHAnsi" w:cstheme="minorHAnsi"/>
              <w:szCs w:val="24"/>
            </w:rPr>
          </w:pPr>
          <w:r w:rsidRPr="006A244F">
            <w:rPr>
              <w:rFonts w:asciiTheme="minorHAnsi" w:eastAsia="Times New Roman" w:hAnsiTheme="minorHAnsi" w:cstheme="minorHAnsi"/>
              <w:szCs w:val="24"/>
            </w:rPr>
            <w:t>X</w:t>
          </w:r>
        </w:p>
      </w:tc>
      <w:tc>
        <w:tcPr>
          <w:tcW w:w="6480" w:type="dxa"/>
        </w:tcPr>
        <w:p w14:paraId="607B4AEC" w14:textId="77777777" w:rsidR="006A244F" w:rsidRPr="00690881" w:rsidRDefault="006A244F" w:rsidP="00DC1AD4">
          <w:pPr>
            <w:rPr>
              <w:rFonts w:asciiTheme="minorHAnsi" w:eastAsia="Times New Roman" w:hAnsiTheme="minorHAnsi" w:cstheme="minorHAnsi"/>
              <w:sz w:val="22"/>
              <w:szCs w:val="22"/>
            </w:rPr>
          </w:pPr>
          <w:r w:rsidRPr="00690881">
            <w:rPr>
              <w:rFonts w:asciiTheme="minorHAnsi" w:eastAsia="Times New Roman" w:hAnsiTheme="minorHAnsi" w:cstheme="minorHAnsi"/>
              <w:sz w:val="22"/>
              <w:szCs w:val="22"/>
            </w:rPr>
            <w:t>Susan Ball, RN, Baptist Health Louisville, STEMI Coordinator</w:t>
          </w:r>
        </w:p>
      </w:tc>
      <w:tc>
        <w:tcPr>
          <w:tcW w:w="630" w:type="dxa"/>
        </w:tcPr>
        <w:p w14:paraId="74F637FE" w14:textId="77777777" w:rsidR="006A244F" w:rsidRPr="006A244F" w:rsidRDefault="000A5909" w:rsidP="00DC1AD4">
          <w:pPr>
            <w:jc w:val="center"/>
            <w:rPr>
              <w:rFonts w:asciiTheme="minorHAnsi" w:eastAsia="Times New Roman" w:hAnsiTheme="minorHAnsi" w:cstheme="minorHAnsi"/>
              <w:szCs w:val="24"/>
            </w:rPr>
          </w:pPr>
          <w:r>
            <w:rPr>
              <w:rFonts w:asciiTheme="minorHAnsi" w:eastAsia="Times New Roman" w:hAnsiTheme="minorHAnsi" w:cstheme="minorHAnsi"/>
              <w:szCs w:val="24"/>
            </w:rPr>
            <w:t>X</w:t>
          </w:r>
        </w:p>
      </w:tc>
      <w:tc>
        <w:tcPr>
          <w:tcW w:w="6210" w:type="dxa"/>
        </w:tcPr>
        <w:p w14:paraId="24CEF992" w14:textId="66BFEB58" w:rsidR="006A244F" w:rsidRPr="006A244F" w:rsidRDefault="000A5909" w:rsidP="000A5909">
          <w:pPr>
            <w:rPr>
              <w:rFonts w:asciiTheme="minorHAnsi" w:eastAsia="Times New Roman" w:hAnsiTheme="minorHAnsi" w:cstheme="minorHAnsi"/>
              <w:szCs w:val="24"/>
            </w:rPr>
          </w:pPr>
          <w:r>
            <w:rPr>
              <w:rFonts w:asciiTheme="minorHAnsi" w:eastAsia="Times New Roman" w:hAnsiTheme="minorHAnsi" w:cstheme="minorHAnsi"/>
              <w:sz w:val="22"/>
              <w:szCs w:val="24"/>
            </w:rPr>
            <w:t>Courtney</w:t>
          </w:r>
          <w:r w:rsidR="005711F9">
            <w:rPr>
              <w:rFonts w:asciiTheme="minorHAnsi" w:eastAsia="Times New Roman" w:hAnsiTheme="minorHAnsi" w:cstheme="minorHAnsi"/>
              <w:sz w:val="22"/>
              <w:szCs w:val="24"/>
            </w:rPr>
            <w:t xml:space="preserve"> Blankenship</w:t>
          </w:r>
          <w:r>
            <w:rPr>
              <w:rFonts w:asciiTheme="minorHAnsi" w:eastAsia="Times New Roman" w:hAnsiTheme="minorHAnsi" w:cstheme="minorHAnsi"/>
              <w:sz w:val="22"/>
              <w:szCs w:val="24"/>
            </w:rPr>
            <w:t xml:space="preserve">, St. Joe East, </w:t>
          </w:r>
          <w:r w:rsidRPr="000A5909">
            <w:rPr>
              <w:rFonts w:asciiTheme="minorHAnsi" w:eastAsia="Times New Roman" w:hAnsiTheme="minorHAnsi" w:cstheme="minorHAnsi"/>
              <w:sz w:val="22"/>
              <w:szCs w:val="24"/>
            </w:rPr>
            <w:t xml:space="preserve"> </w:t>
          </w:r>
        </w:p>
      </w:tc>
    </w:tr>
    <w:tr w:rsidR="00A52B83" w:rsidRPr="006A244F" w14:paraId="4360E23F" w14:textId="77777777" w:rsidTr="00A52B83">
      <w:trPr>
        <w:jc w:val="center"/>
      </w:trPr>
      <w:tc>
        <w:tcPr>
          <w:tcW w:w="625" w:type="dxa"/>
        </w:tcPr>
        <w:p w14:paraId="1626C5CC" w14:textId="77777777" w:rsidR="00A52B83" w:rsidRPr="006A244F" w:rsidRDefault="00A52B83" w:rsidP="00DC1AD4">
          <w:pPr>
            <w:jc w:val="center"/>
            <w:rPr>
              <w:rFonts w:asciiTheme="minorHAnsi" w:eastAsia="Times New Roman" w:hAnsiTheme="minorHAnsi" w:cstheme="minorHAnsi"/>
              <w:sz w:val="22"/>
              <w:szCs w:val="24"/>
            </w:rPr>
          </w:pPr>
          <w:r w:rsidRPr="006A244F">
            <w:rPr>
              <w:rFonts w:asciiTheme="minorHAnsi" w:eastAsia="Times New Roman" w:hAnsiTheme="minorHAnsi" w:cstheme="minorHAnsi"/>
              <w:sz w:val="22"/>
              <w:szCs w:val="24"/>
            </w:rPr>
            <w:t>X</w:t>
          </w:r>
        </w:p>
      </w:tc>
      <w:tc>
        <w:tcPr>
          <w:tcW w:w="6480" w:type="dxa"/>
        </w:tcPr>
        <w:p w14:paraId="687EE485" w14:textId="77ED9B80" w:rsidR="00A52B83" w:rsidRPr="006A244F" w:rsidRDefault="006A244F" w:rsidP="00DC1AD4">
          <w:pPr>
            <w:rPr>
              <w:rFonts w:asciiTheme="minorHAnsi" w:eastAsia="Times New Roman" w:hAnsiTheme="minorHAnsi" w:cstheme="minorHAnsi"/>
              <w:sz w:val="22"/>
              <w:szCs w:val="24"/>
            </w:rPr>
          </w:pPr>
          <w:r w:rsidRPr="006A244F">
            <w:rPr>
              <w:rFonts w:asciiTheme="minorHAnsi" w:eastAsia="Times New Roman" w:hAnsiTheme="minorHAnsi" w:cstheme="minorHAnsi"/>
              <w:sz w:val="22"/>
              <w:szCs w:val="24"/>
            </w:rPr>
            <w:t>Lonna B</w:t>
          </w:r>
          <w:r w:rsidR="005711F9">
            <w:rPr>
              <w:rFonts w:asciiTheme="minorHAnsi" w:eastAsia="Times New Roman" w:hAnsiTheme="minorHAnsi" w:cstheme="minorHAnsi"/>
              <w:sz w:val="22"/>
              <w:szCs w:val="24"/>
            </w:rPr>
            <w:t>oisseau,</w:t>
          </w:r>
          <w:r w:rsidRPr="006A244F">
            <w:rPr>
              <w:rFonts w:asciiTheme="minorHAnsi" w:eastAsia="Times New Roman" w:hAnsiTheme="minorHAnsi" w:cstheme="minorHAnsi"/>
              <w:sz w:val="22"/>
              <w:szCs w:val="24"/>
            </w:rPr>
            <w:t xml:space="preserve"> KDPH, Program Director</w:t>
          </w:r>
        </w:p>
      </w:tc>
      <w:tc>
        <w:tcPr>
          <w:tcW w:w="630" w:type="dxa"/>
        </w:tcPr>
        <w:p w14:paraId="6711B21B" w14:textId="77777777" w:rsidR="00A52B83" w:rsidRPr="006A244F" w:rsidRDefault="00A52B83" w:rsidP="00DC1AD4">
          <w:pPr>
            <w:jc w:val="center"/>
            <w:rPr>
              <w:rFonts w:asciiTheme="minorHAnsi" w:eastAsia="Times New Roman" w:hAnsiTheme="minorHAnsi" w:cstheme="minorHAnsi"/>
              <w:sz w:val="22"/>
              <w:szCs w:val="24"/>
            </w:rPr>
          </w:pPr>
          <w:r w:rsidRPr="006A244F">
            <w:rPr>
              <w:rFonts w:asciiTheme="minorHAnsi" w:eastAsia="Times New Roman" w:hAnsiTheme="minorHAnsi" w:cstheme="minorHAnsi"/>
              <w:sz w:val="22"/>
              <w:szCs w:val="24"/>
            </w:rPr>
            <w:t>X</w:t>
          </w:r>
        </w:p>
      </w:tc>
      <w:tc>
        <w:tcPr>
          <w:tcW w:w="6210" w:type="dxa"/>
        </w:tcPr>
        <w:p w14:paraId="2CEAB650" w14:textId="77777777" w:rsidR="00A52B83" w:rsidRPr="006A244F" w:rsidRDefault="006A244F" w:rsidP="006A244F">
          <w:pPr>
            <w:rPr>
              <w:rFonts w:asciiTheme="minorHAnsi" w:eastAsia="Times New Roman" w:hAnsiTheme="minorHAnsi" w:cstheme="minorHAnsi"/>
              <w:sz w:val="22"/>
              <w:szCs w:val="24"/>
            </w:rPr>
          </w:pPr>
          <w:r w:rsidRPr="006A244F">
            <w:rPr>
              <w:rFonts w:asciiTheme="minorHAnsi" w:eastAsia="Times New Roman" w:hAnsiTheme="minorHAnsi" w:cstheme="minorHAnsi"/>
              <w:sz w:val="22"/>
              <w:szCs w:val="24"/>
            </w:rPr>
            <w:t>Deborah Campbell, KHA</w:t>
          </w:r>
          <w:r w:rsidR="000A5909">
            <w:rPr>
              <w:rFonts w:asciiTheme="minorHAnsi" w:eastAsia="Times New Roman" w:hAnsiTheme="minorHAnsi" w:cstheme="minorHAnsi"/>
              <w:sz w:val="22"/>
              <w:szCs w:val="24"/>
            </w:rPr>
            <w:t>, VP Quality</w:t>
          </w:r>
          <w:r w:rsidRPr="006A244F">
            <w:rPr>
              <w:rFonts w:asciiTheme="minorHAnsi" w:eastAsia="Times New Roman" w:hAnsiTheme="minorHAnsi" w:cstheme="minorHAnsi"/>
              <w:sz w:val="22"/>
              <w:szCs w:val="24"/>
            </w:rPr>
            <w:t xml:space="preserve">  </w:t>
          </w:r>
        </w:p>
      </w:tc>
    </w:tr>
    <w:tr w:rsidR="00A52B83" w:rsidRPr="006A244F" w14:paraId="22833F29" w14:textId="77777777" w:rsidTr="00A52B83">
      <w:trPr>
        <w:jc w:val="center"/>
      </w:trPr>
      <w:tc>
        <w:tcPr>
          <w:tcW w:w="625" w:type="dxa"/>
        </w:tcPr>
        <w:p w14:paraId="76D453CA" w14:textId="77777777" w:rsidR="00A52B83" w:rsidRPr="006A244F" w:rsidRDefault="00A52B83" w:rsidP="00DC1AD4">
          <w:pPr>
            <w:jc w:val="center"/>
            <w:rPr>
              <w:rFonts w:asciiTheme="minorHAnsi" w:eastAsia="Times New Roman" w:hAnsiTheme="minorHAnsi" w:cstheme="minorHAnsi"/>
              <w:sz w:val="22"/>
              <w:szCs w:val="24"/>
            </w:rPr>
          </w:pPr>
          <w:r w:rsidRPr="006A244F">
            <w:rPr>
              <w:rFonts w:asciiTheme="minorHAnsi" w:eastAsia="Times New Roman" w:hAnsiTheme="minorHAnsi" w:cstheme="minorHAnsi"/>
              <w:sz w:val="22"/>
              <w:szCs w:val="24"/>
            </w:rPr>
            <w:t>X</w:t>
          </w:r>
        </w:p>
      </w:tc>
      <w:tc>
        <w:tcPr>
          <w:tcW w:w="6480" w:type="dxa"/>
        </w:tcPr>
        <w:p w14:paraId="4A9F6278" w14:textId="77777777" w:rsidR="00A52B83" w:rsidRPr="006A244F" w:rsidRDefault="006A244F" w:rsidP="00DC1AD4">
          <w:pPr>
            <w:rPr>
              <w:rFonts w:asciiTheme="minorHAnsi" w:eastAsia="Times New Roman" w:hAnsiTheme="minorHAnsi" w:cstheme="minorHAnsi"/>
              <w:sz w:val="22"/>
              <w:szCs w:val="24"/>
            </w:rPr>
          </w:pPr>
          <w:r w:rsidRPr="006A244F">
            <w:rPr>
              <w:rFonts w:asciiTheme="minorHAnsi" w:eastAsia="Times New Roman" w:hAnsiTheme="minorHAnsi" w:cstheme="minorHAnsi"/>
              <w:sz w:val="22"/>
              <w:szCs w:val="24"/>
            </w:rPr>
            <w:t>Greg Brislin, RN, UofL Jewish, CP Coordinator</w:t>
          </w:r>
        </w:p>
      </w:tc>
      <w:tc>
        <w:tcPr>
          <w:tcW w:w="630" w:type="dxa"/>
        </w:tcPr>
        <w:p w14:paraId="5F91799F" w14:textId="77777777" w:rsidR="00A52B83" w:rsidRPr="006A244F" w:rsidRDefault="00A52B83" w:rsidP="00DC1AD4">
          <w:pPr>
            <w:jc w:val="center"/>
            <w:rPr>
              <w:rFonts w:asciiTheme="minorHAnsi" w:eastAsia="Times New Roman" w:hAnsiTheme="minorHAnsi" w:cstheme="minorHAnsi"/>
              <w:sz w:val="22"/>
              <w:szCs w:val="24"/>
            </w:rPr>
          </w:pPr>
          <w:r w:rsidRPr="006A244F">
            <w:rPr>
              <w:rFonts w:asciiTheme="minorHAnsi" w:eastAsia="Times New Roman" w:hAnsiTheme="minorHAnsi" w:cstheme="minorHAnsi"/>
              <w:sz w:val="22"/>
              <w:szCs w:val="24"/>
            </w:rPr>
            <w:t>X</w:t>
          </w:r>
        </w:p>
      </w:tc>
      <w:tc>
        <w:tcPr>
          <w:tcW w:w="6210" w:type="dxa"/>
        </w:tcPr>
        <w:p w14:paraId="6AF3B568" w14:textId="77777777" w:rsidR="00A52B83" w:rsidRPr="006A244F" w:rsidRDefault="000A5909" w:rsidP="00A52B83">
          <w:pPr>
            <w:rPr>
              <w:rFonts w:asciiTheme="minorHAnsi" w:eastAsia="Times New Roman" w:hAnsiTheme="minorHAnsi" w:cstheme="minorHAnsi"/>
              <w:sz w:val="22"/>
              <w:szCs w:val="24"/>
            </w:rPr>
          </w:pPr>
          <w:r>
            <w:rPr>
              <w:rFonts w:asciiTheme="minorHAnsi" w:eastAsia="Times New Roman" w:hAnsiTheme="minorHAnsi" w:cstheme="minorHAnsi"/>
              <w:sz w:val="22"/>
              <w:szCs w:val="24"/>
            </w:rPr>
            <w:t>Sue Thomas-Cox, KDPH, Chronic Disease Branch Mgt</w:t>
          </w:r>
          <w:r w:rsidR="006A244F" w:rsidRPr="006A244F">
            <w:rPr>
              <w:rFonts w:asciiTheme="minorHAnsi" w:eastAsia="Times New Roman" w:hAnsiTheme="minorHAnsi" w:cstheme="minorHAnsi"/>
              <w:sz w:val="22"/>
              <w:szCs w:val="24"/>
            </w:rPr>
            <w:t xml:space="preserve"> </w:t>
          </w:r>
        </w:p>
      </w:tc>
    </w:tr>
    <w:tr w:rsidR="00A52B83" w:rsidRPr="006A244F" w14:paraId="77B64792" w14:textId="77777777" w:rsidTr="00A52B83">
      <w:trPr>
        <w:jc w:val="center"/>
      </w:trPr>
      <w:tc>
        <w:tcPr>
          <w:tcW w:w="625" w:type="dxa"/>
        </w:tcPr>
        <w:p w14:paraId="201ABC6C" w14:textId="77777777" w:rsidR="00A52B83" w:rsidRPr="006A244F" w:rsidRDefault="00A52B83" w:rsidP="00DC1AD4">
          <w:pPr>
            <w:jc w:val="center"/>
            <w:rPr>
              <w:rFonts w:asciiTheme="minorHAnsi" w:eastAsia="Times New Roman" w:hAnsiTheme="minorHAnsi" w:cstheme="minorHAnsi"/>
              <w:sz w:val="22"/>
              <w:szCs w:val="24"/>
            </w:rPr>
          </w:pPr>
          <w:r w:rsidRPr="006A244F">
            <w:rPr>
              <w:rFonts w:asciiTheme="minorHAnsi" w:eastAsia="Times New Roman" w:hAnsiTheme="minorHAnsi" w:cstheme="minorHAnsi"/>
              <w:sz w:val="22"/>
              <w:szCs w:val="24"/>
            </w:rPr>
            <w:t>X</w:t>
          </w:r>
        </w:p>
      </w:tc>
      <w:tc>
        <w:tcPr>
          <w:tcW w:w="6480" w:type="dxa"/>
        </w:tcPr>
        <w:p w14:paraId="3CBB3B60" w14:textId="77777777" w:rsidR="00A52B83" w:rsidRPr="006A244F" w:rsidRDefault="00A52B83" w:rsidP="00A52B83">
          <w:pPr>
            <w:rPr>
              <w:rFonts w:asciiTheme="minorHAnsi" w:eastAsia="Times New Roman" w:hAnsiTheme="minorHAnsi" w:cstheme="minorHAnsi"/>
              <w:sz w:val="22"/>
              <w:szCs w:val="24"/>
            </w:rPr>
          </w:pPr>
          <w:r w:rsidRPr="006A244F">
            <w:rPr>
              <w:rFonts w:asciiTheme="minorHAnsi" w:eastAsia="Times New Roman" w:hAnsiTheme="minorHAnsi" w:cstheme="minorHAnsi"/>
              <w:sz w:val="22"/>
              <w:szCs w:val="24"/>
            </w:rPr>
            <w:t>Kelli Conley, RT(R), UK Medical Center</w:t>
          </w:r>
        </w:p>
      </w:tc>
      <w:tc>
        <w:tcPr>
          <w:tcW w:w="630" w:type="dxa"/>
        </w:tcPr>
        <w:p w14:paraId="75E197EE" w14:textId="77777777" w:rsidR="00A52B83" w:rsidRPr="006A244F" w:rsidRDefault="00A52B83" w:rsidP="00DC1AD4">
          <w:pPr>
            <w:jc w:val="center"/>
            <w:rPr>
              <w:rFonts w:asciiTheme="minorHAnsi" w:eastAsia="Times New Roman" w:hAnsiTheme="minorHAnsi" w:cstheme="minorHAnsi"/>
              <w:sz w:val="22"/>
              <w:szCs w:val="24"/>
            </w:rPr>
          </w:pPr>
          <w:r w:rsidRPr="006A244F">
            <w:rPr>
              <w:rFonts w:asciiTheme="minorHAnsi" w:eastAsia="Times New Roman" w:hAnsiTheme="minorHAnsi" w:cstheme="minorHAnsi"/>
              <w:sz w:val="22"/>
              <w:szCs w:val="24"/>
            </w:rPr>
            <w:t>X</w:t>
          </w:r>
        </w:p>
      </w:tc>
      <w:tc>
        <w:tcPr>
          <w:tcW w:w="6210" w:type="dxa"/>
        </w:tcPr>
        <w:p w14:paraId="6A8E7F4B" w14:textId="77777777" w:rsidR="00A52B83" w:rsidRPr="006A244F" w:rsidRDefault="00A52B83" w:rsidP="00DC1AD4">
          <w:pPr>
            <w:rPr>
              <w:rFonts w:asciiTheme="minorHAnsi" w:eastAsia="Times New Roman" w:hAnsiTheme="minorHAnsi" w:cstheme="minorHAnsi"/>
              <w:sz w:val="22"/>
              <w:szCs w:val="24"/>
            </w:rPr>
          </w:pPr>
          <w:r w:rsidRPr="006A244F">
            <w:rPr>
              <w:rFonts w:asciiTheme="minorHAnsi" w:eastAsia="Times New Roman" w:hAnsiTheme="minorHAnsi" w:cstheme="minorHAnsi"/>
              <w:sz w:val="22"/>
              <w:szCs w:val="24"/>
            </w:rPr>
            <w:t>Crystal Spears, RN, Baptist Health LaGrange</w:t>
          </w:r>
        </w:p>
      </w:tc>
    </w:tr>
    <w:tr w:rsidR="00A52B83" w:rsidRPr="006A244F" w14:paraId="032B8EF1" w14:textId="77777777" w:rsidTr="00A52B83">
      <w:trPr>
        <w:jc w:val="center"/>
      </w:trPr>
      <w:tc>
        <w:tcPr>
          <w:tcW w:w="625" w:type="dxa"/>
        </w:tcPr>
        <w:p w14:paraId="26E49863" w14:textId="77777777" w:rsidR="00A52B83" w:rsidRPr="006A244F" w:rsidRDefault="00A52B83" w:rsidP="00DC1AD4">
          <w:pPr>
            <w:jc w:val="center"/>
            <w:rPr>
              <w:rFonts w:asciiTheme="minorHAnsi" w:eastAsia="Times New Roman" w:hAnsiTheme="minorHAnsi" w:cstheme="minorHAnsi"/>
              <w:sz w:val="22"/>
              <w:szCs w:val="24"/>
            </w:rPr>
          </w:pPr>
          <w:r w:rsidRPr="006A244F">
            <w:rPr>
              <w:rFonts w:asciiTheme="minorHAnsi" w:eastAsia="Times New Roman" w:hAnsiTheme="minorHAnsi" w:cstheme="minorHAnsi"/>
              <w:sz w:val="22"/>
              <w:szCs w:val="24"/>
            </w:rPr>
            <w:t xml:space="preserve">X </w:t>
          </w:r>
        </w:p>
      </w:tc>
      <w:tc>
        <w:tcPr>
          <w:tcW w:w="6480" w:type="dxa"/>
        </w:tcPr>
        <w:p w14:paraId="2AB6DA9E" w14:textId="77777777" w:rsidR="00A52B83" w:rsidRPr="006A244F" w:rsidRDefault="006A244F" w:rsidP="00912C02">
          <w:pPr>
            <w:rPr>
              <w:rFonts w:asciiTheme="minorHAnsi" w:eastAsia="Times New Roman" w:hAnsiTheme="minorHAnsi" w:cstheme="minorHAnsi"/>
              <w:sz w:val="22"/>
              <w:szCs w:val="24"/>
            </w:rPr>
          </w:pPr>
          <w:r w:rsidRPr="006A244F">
            <w:rPr>
              <w:rFonts w:asciiTheme="minorHAnsi" w:eastAsia="Times New Roman" w:hAnsiTheme="minorHAnsi" w:cstheme="minorHAnsi"/>
              <w:sz w:val="22"/>
              <w:szCs w:val="24"/>
            </w:rPr>
            <w:t xml:space="preserve">Rebecca Craft, </w:t>
          </w:r>
          <w:r w:rsidR="00690881">
            <w:rPr>
              <w:rFonts w:asciiTheme="minorHAnsi" w:eastAsia="Times New Roman" w:hAnsiTheme="minorHAnsi" w:cstheme="minorHAnsi"/>
              <w:sz w:val="22"/>
              <w:szCs w:val="24"/>
            </w:rPr>
            <w:t xml:space="preserve">UK </w:t>
          </w:r>
          <w:r w:rsidRPr="006A244F">
            <w:rPr>
              <w:rFonts w:asciiTheme="minorHAnsi" w:eastAsia="Times New Roman" w:hAnsiTheme="minorHAnsi" w:cstheme="minorHAnsi"/>
              <w:sz w:val="22"/>
              <w:szCs w:val="24"/>
            </w:rPr>
            <w:t xml:space="preserve">CV Outreach </w:t>
          </w:r>
        </w:p>
      </w:tc>
      <w:tc>
        <w:tcPr>
          <w:tcW w:w="630" w:type="dxa"/>
        </w:tcPr>
        <w:p w14:paraId="43EDB245" w14:textId="77777777" w:rsidR="00A52B83" w:rsidRPr="006A244F" w:rsidRDefault="00A52B83" w:rsidP="00DC1AD4">
          <w:pPr>
            <w:jc w:val="center"/>
            <w:rPr>
              <w:rFonts w:asciiTheme="minorHAnsi" w:eastAsia="Times New Roman" w:hAnsiTheme="minorHAnsi" w:cstheme="minorHAnsi"/>
              <w:sz w:val="22"/>
              <w:szCs w:val="24"/>
            </w:rPr>
          </w:pPr>
          <w:r w:rsidRPr="006A244F">
            <w:rPr>
              <w:rFonts w:asciiTheme="minorHAnsi" w:eastAsia="Times New Roman" w:hAnsiTheme="minorHAnsi" w:cstheme="minorHAnsi"/>
              <w:sz w:val="22"/>
              <w:szCs w:val="24"/>
            </w:rPr>
            <w:t>X</w:t>
          </w:r>
        </w:p>
      </w:tc>
      <w:tc>
        <w:tcPr>
          <w:tcW w:w="6210" w:type="dxa"/>
        </w:tcPr>
        <w:p w14:paraId="10DCD6DD" w14:textId="787DEF5E" w:rsidR="00A52B83" w:rsidRPr="006A244F" w:rsidRDefault="005711F9" w:rsidP="00A52B83">
          <w:pPr>
            <w:rPr>
              <w:rFonts w:asciiTheme="minorHAnsi" w:eastAsia="Times New Roman" w:hAnsiTheme="minorHAnsi" w:cstheme="minorHAnsi"/>
              <w:sz w:val="22"/>
              <w:szCs w:val="24"/>
            </w:rPr>
          </w:pPr>
          <w:r>
            <w:rPr>
              <w:rFonts w:asciiTheme="minorHAnsi" w:eastAsia="Times New Roman" w:hAnsiTheme="minorHAnsi" w:cstheme="minorHAnsi"/>
              <w:sz w:val="22"/>
              <w:szCs w:val="24"/>
            </w:rPr>
            <w:t>Heather Eckart, RN, St. Elizabeth Healthcare</w:t>
          </w:r>
        </w:p>
      </w:tc>
    </w:tr>
    <w:tr w:rsidR="00690881" w:rsidRPr="006A244F" w14:paraId="25D95D12" w14:textId="77777777" w:rsidTr="00A52B83">
      <w:trPr>
        <w:jc w:val="center"/>
      </w:trPr>
      <w:tc>
        <w:tcPr>
          <w:tcW w:w="625" w:type="dxa"/>
        </w:tcPr>
        <w:p w14:paraId="39175EEF" w14:textId="77777777" w:rsidR="00690881" w:rsidRPr="006A244F" w:rsidRDefault="00690881" w:rsidP="00DC1AD4">
          <w:pPr>
            <w:jc w:val="center"/>
            <w:rPr>
              <w:rFonts w:eastAsia="Times New Roman" w:cstheme="minorHAnsi"/>
              <w:szCs w:val="24"/>
            </w:rPr>
          </w:pPr>
        </w:p>
      </w:tc>
      <w:tc>
        <w:tcPr>
          <w:tcW w:w="6480" w:type="dxa"/>
        </w:tcPr>
        <w:p w14:paraId="50A1D72F" w14:textId="77777777" w:rsidR="00690881" w:rsidRPr="006A244F" w:rsidRDefault="00690881" w:rsidP="00912C02">
          <w:pPr>
            <w:rPr>
              <w:rFonts w:eastAsia="Times New Roman" w:cstheme="minorHAnsi"/>
              <w:szCs w:val="24"/>
            </w:rPr>
          </w:pPr>
        </w:p>
      </w:tc>
      <w:tc>
        <w:tcPr>
          <w:tcW w:w="630" w:type="dxa"/>
        </w:tcPr>
        <w:p w14:paraId="6BC9072E" w14:textId="644E20B2" w:rsidR="00690881" w:rsidRPr="005711F9" w:rsidRDefault="005711F9" w:rsidP="00DC1AD4">
          <w:pPr>
            <w:jc w:val="center"/>
            <w:rPr>
              <w:rFonts w:asciiTheme="minorHAnsi" w:eastAsia="Times New Roman" w:hAnsiTheme="minorHAnsi" w:cstheme="minorHAnsi"/>
              <w:szCs w:val="24"/>
            </w:rPr>
          </w:pPr>
          <w:r w:rsidRPr="005711F9">
            <w:rPr>
              <w:rFonts w:asciiTheme="minorHAnsi" w:eastAsia="Times New Roman" w:hAnsiTheme="minorHAnsi" w:cstheme="minorHAnsi"/>
              <w:sz w:val="22"/>
              <w:szCs w:val="28"/>
            </w:rPr>
            <w:t>X</w:t>
          </w:r>
        </w:p>
      </w:tc>
      <w:tc>
        <w:tcPr>
          <w:tcW w:w="6210" w:type="dxa"/>
        </w:tcPr>
        <w:p w14:paraId="1A255923" w14:textId="1B09DC1E" w:rsidR="00690881" w:rsidRPr="005711F9" w:rsidRDefault="005711F9" w:rsidP="00A52B83">
          <w:pPr>
            <w:rPr>
              <w:rFonts w:asciiTheme="minorHAnsi" w:eastAsia="Times New Roman" w:hAnsiTheme="minorHAnsi" w:cstheme="minorHAnsi"/>
              <w:sz w:val="22"/>
              <w:szCs w:val="22"/>
            </w:rPr>
          </w:pPr>
          <w:r>
            <w:rPr>
              <w:rFonts w:asciiTheme="minorHAnsi" w:eastAsia="Times New Roman" w:hAnsiTheme="minorHAnsi" w:cstheme="minorHAnsi"/>
              <w:sz w:val="22"/>
              <w:szCs w:val="22"/>
            </w:rPr>
            <w:t>Clara Robertson, RN, St. Joseph Hospital</w:t>
          </w:r>
        </w:p>
      </w:tc>
    </w:tr>
    <w:tr w:rsidR="00690881" w:rsidRPr="006A244F" w14:paraId="60BD2A0C" w14:textId="77777777" w:rsidTr="00A52B83">
      <w:trPr>
        <w:jc w:val="center"/>
      </w:trPr>
      <w:tc>
        <w:tcPr>
          <w:tcW w:w="625" w:type="dxa"/>
        </w:tcPr>
        <w:p w14:paraId="1ED44EB6" w14:textId="77777777" w:rsidR="00690881" w:rsidRPr="006A244F" w:rsidRDefault="00690881" w:rsidP="00DC1AD4">
          <w:pPr>
            <w:jc w:val="center"/>
            <w:rPr>
              <w:rFonts w:eastAsia="Times New Roman" w:cstheme="minorHAnsi"/>
              <w:szCs w:val="24"/>
            </w:rPr>
          </w:pPr>
        </w:p>
      </w:tc>
      <w:tc>
        <w:tcPr>
          <w:tcW w:w="6480" w:type="dxa"/>
        </w:tcPr>
        <w:p w14:paraId="51DC676B" w14:textId="77777777" w:rsidR="00690881" w:rsidRPr="006A244F" w:rsidRDefault="00690881" w:rsidP="00912C02">
          <w:pPr>
            <w:rPr>
              <w:rFonts w:eastAsia="Times New Roman" w:cstheme="minorHAnsi"/>
              <w:szCs w:val="24"/>
            </w:rPr>
          </w:pPr>
        </w:p>
      </w:tc>
      <w:tc>
        <w:tcPr>
          <w:tcW w:w="630" w:type="dxa"/>
        </w:tcPr>
        <w:p w14:paraId="0F7862C5" w14:textId="77777777" w:rsidR="00690881" w:rsidRPr="006A244F" w:rsidRDefault="00690881" w:rsidP="00DC1AD4">
          <w:pPr>
            <w:jc w:val="center"/>
            <w:rPr>
              <w:rFonts w:eastAsia="Times New Roman" w:cstheme="minorHAnsi"/>
              <w:szCs w:val="24"/>
            </w:rPr>
          </w:pPr>
        </w:p>
      </w:tc>
      <w:tc>
        <w:tcPr>
          <w:tcW w:w="6210" w:type="dxa"/>
        </w:tcPr>
        <w:p w14:paraId="1871CC74" w14:textId="77777777" w:rsidR="00690881" w:rsidRPr="006A244F" w:rsidRDefault="00690881" w:rsidP="00A52B83">
          <w:pPr>
            <w:rPr>
              <w:rFonts w:eastAsia="Times New Roman" w:cstheme="minorHAnsi"/>
              <w:szCs w:val="24"/>
            </w:rPr>
          </w:pPr>
        </w:p>
      </w:tc>
    </w:tr>
  </w:tbl>
  <w:p w14:paraId="5402F922" w14:textId="77777777" w:rsidR="00DC1AD4" w:rsidRPr="006A244F" w:rsidRDefault="00DC1AD4">
    <w:pPr>
      <w:pStyle w:val="Heade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3002"/>
    <w:multiLevelType w:val="hybridMultilevel"/>
    <w:tmpl w:val="F23EB430"/>
    <w:lvl w:ilvl="0" w:tplc="D084D012">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42F2502"/>
    <w:multiLevelType w:val="hybridMultilevel"/>
    <w:tmpl w:val="11FC3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F0791"/>
    <w:multiLevelType w:val="hybridMultilevel"/>
    <w:tmpl w:val="FB661E46"/>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187448"/>
    <w:multiLevelType w:val="hybridMultilevel"/>
    <w:tmpl w:val="020A8FB4"/>
    <w:lvl w:ilvl="0" w:tplc="1CCC3C1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0D552FAB"/>
    <w:multiLevelType w:val="hybridMultilevel"/>
    <w:tmpl w:val="A600B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262A1"/>
    <w:multiLevelType w:val="hybridMultilevel"/>
    <w:tmpl w:val="0EAAC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E45C4"/>
    <w:multiLevelType w:val="hybridMultilevel"/>
    <w:tmpl w:val="76867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B49E3"/>
    <w:multiLevelType w:val="hybridMultilevel"/>
    <w:tmpl w:val="AC861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11402"/>
    <w:multiLevelType w:val="hybridMultilevel"/>
    <w:tmpl w:val="E5404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C4725"/>
    <w:multiLevelType w:val="hybridMultilevel"/>
    <w:tmpl w:val="16DEB8BC"/>
    <w:lvl w:ilvl="0" w:tplc="1CCC3C12">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9400AD"/>
    <w:multiLevelType w:val="hybridMultilevel"/>
    <w:tmpl w:val="6E426F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4A23D3"/>
    <w:multiLevelType w:val="hybridMultilevel"/>
    <w:tmpl w:val="1C64B2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F375F4"/>
    <w:multiLevelType w:val="hybridMultilevel"/>
    <w:tmpl w:val="B6764D58"/>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4F60AD"/>
    <w:multiLevelType w:val="hybridMultilevel"/>
    <w:tmpl w:val="83FC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1D1938"/>
    <w:multiLevelType w:val="hybridMultilevel"/>
    <w:tmpl w:val="5C4A1006"/>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7073F2"/>
    <w:multiLevelType w:val="hybridMultilevel"/>
    <w:tmpl w:val="BF9C3B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140DBB"/>
    <w:multiLevelType w:val="hybridMultilevel"/>
    <w:tmpl w:val="E44C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565A2"/>
    <w:multiLevelType w:val="hybridMultilevel"/>
    <w:tmpl w:val="A1803E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C262A6"/>
    <w:multiLevelType w:val="hybridMultilevel"/>
    <w:tmpl w:val="58AAF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EA6BD8"/>
    <w:multiLevelType w:val="hybridMultilevel"/>
    <w:tmpl w:val="061CAA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DC3172"/>
    <w:multiLevelType w:val="hybridMultilevel"/>
    <w:tmpl w:val="1FD8F1D0"/>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A3A77FB"/>
    <w:multiLevelType w:val="hybridMultilevel"/>
    <w:tmpl w:val="56EAB0A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15:restartNumberingAfterBreak="0">
    <w:nsid w:val="6B555F37"/>
    <w:multiLevelType w:val="hybridMultilevel"/>
    <w:tmpl w:val="D9E26700"/>
    <w:lvl w:ilvl="0" w:tplc="D084D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B60106"/>
    <w:multiLevelType w:val="hybridMultilevel"/>
    <w:tmpl w:val="E702DD80"/>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C3A4C8A"/>
    <w:multiLevelType w:val="hybridMultilevel"/>
    <w:tmpl w:val="43EAC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FF2BC1"/>
    <w:multiLevelType w:val="hybridMultilevel"/>
    <w:tmpl w:val="9A948B7A"/>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5CC54B4"/>
    <w:multiLevelType w:val="hybridMultilevel"/>
    <w:tmpl w:val="0EAAC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E45D83"/>
    <w:multiLevelType w:val="hybridMultilevel"/>
    <w:tmpl w:val="667AC42C"/>
    <w:lvl w:ilvl="0" w:tplc="40A21382">
      <w:start w:val="1"/>
      <w:numFmt w:val="decimal"/>
      <w:lvlText w:val="%1."/>
      <w:lvlJc w:val="left"/>
      <w:pPr>
        <w:tabs>
          <w:tab w:val="num" w:pos="720"/>
        </w:tabs>
        <w:ind w:left="720" w:hanging="360"/>
      </w:pPr>
    </w:lvl>
    <w:lvl w:ilvl="1" w:tplc="9FC86636" w:tentative="1">
      <w:start w:val="1"/>
      <w:numFmt w:val="decimal"/>
      <w:lvlText w:val="%2."/>
      <w:lvlJc w:val="left"/>
      <w:pPr>
        <w:tabs>
          <w:tab w:val="num" w:pos="1440"/>
        </w:tabs>
        <w:ind w:left="1440" w:hanging="360"/>
      </w:pPr>
    </w:lvl>
    <w:lvl w:ilvl="2" w:tplc="A044FA9C" w:tentative="1">
      <w:start w:val="1"/>
      <w:numFmt w:val="decimal"/>
      <w:lvlText w:val="%3."/>
      <w:lvlJc w:val="left"/>
      <w:pPr>
        <w:tabs>
          <w:tab w:val="num" w:pos="2160"/>
        </w:tabs>
        <w:ind w:left="2160" w:hanging="360"/>
      </w:pPr>
    </w:lvl>
    <w:lvl w:ilvl="3" w:tplc="D23CFF4C" w:tentative="1">
      <w:start w:val="1"/>
      <w:numFmt w:val="decimal"/>
      <w:lvlText w:val="%4."/>
      <w:lvlJc w:val="left"/>
      <w:pPr>
        <w:tabs>
          <w:tab w:val="num" w:pos="2880"/>
        </w:tabs>
        <w:ind w:left="2880" w:hanging="360"/>
      </w:pPr>
    </w:lvl>
    <w:lvl w:ilvl="4" w:tplc="AF20D820" w:tentative="1">
      <w:start w:val="1"/>
      <w:numFmt w:val="decimal"/>
      <w:lvlText w:val="%5."/>
      <w:lvlJc w:val="left"/>
      <w:pPr>
        <w:tabs>
          <w:tab w:val="num" w:pos="3600"/>
        </w:tabs>
        <w:ind w:left="3600" w:hanging="360"/>
      </w:pPr>
    </w:lvl>
    <w:lvl w:ilvl="5" w:tplc="C80892A2" w:tentative="1">
      <w:start w:val="1"/>
      <w:numFmt w:val="decimal"/>
      <w:lvlText w:val="%6."/>
      <w:lvlJc w:val="left"/>
      <w:pPr>
        <w:tabs>
          <w:tab w:val="num" w:pos="4320"/>
        </w:tabs>
        <w:ind w:left="4320" w:hanging="360"/>
      </w:pPr>
    </w:lvl>
    <w:lvl w:ilvl="6" w:tplc="BA74895E" w:tentative="1">
      <w:start w:val="1"/>
      <w:numFmt w:val="decimal"/>
      <w:lvlText w:val="%7."/>
      <w:lvlJc w:val="left"/>
      <w:pPr>
        <w:tabs>
          <w:tab w:val="num" w:pos="5040"/>
        </w:tabs>
        <w:ind w:left="5040" w:hanging="360"/>
      </w:pPr>
    </w:lvl>
    <w:lvl w:ilvl="7" w:tplc="5172EE30" w:tentative="1">
      <w:start w:val="1"/>
      <w:numFmt w:val="decimal"/>
      <w:lvlText w:val="%8."/>
      <w:lvlJc w:val="left"/>
      <w:pPr>
        <w:tabs>
          <w:tab w:val="num" w:pos="5760"/>
        </w:tabs>
        <w:ind w:left="5760" w:hanging="360"/>
      </w:pPr>
    </w:lvl>
    <w:lvl w:ilvl="8" w:tplc="65DADBD4" w:tentative="1">
      <w:start w:val="1"/>
      <w:numFmt w:val="decimal"/>
      <w:lvlText w:val="%9."/>
      <w:lvlJc w:val="left"/>
      <w:pPr>
        <w:tabs>
          <w:tab w:val="num" w:pos="6480"/>
        </w:tabs>
        <w:ind w:left="6480" w:hanging="360"/>
      </w:pPr>
    </w:lvl>
  </w:abstractNum>
  <w:abstractNum w:abstractNumId="28" w15:restartNumberingAfterBreak="0">
    <w:nsid w:val="79CB2C18"/>
    <w:multiLevelType w:val="hybridMultilevel"/>
    <w:tmpl w:val="95DA6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380D97"/>
    <w:multiLevelType w:val="hybridMultilevel"/>
    <w:tmpl w:val="667AC42C"/>
    <w:lvl w:ilvl="0" w:tplc="40A21382">
      <w:start w:val="1"/>
      <w:numFmt w:val="decimal"/>
      <w:lvlText w:val="%1."/>
      <w:lvlJc w:val="left"/>
      <w:pPr>
        <w:tabs>
          <w:tab w:val="num" w:pos="720"/>
        </w:tabs>
        <w:ind w:left="720" w:hanging="360"/>
      </w:pPr>
    </w:lvl>
    <w:lvl w:ilvl="1" w:tplc="9FC86636" w:tentative="1">
      <w:start w:val="1"/>
      <w:numFmt w:val="decimal"/>
      <w:lvlText w:val="%2."/>
      <w:lvlJc w:val="left"/>
      <w:pPr>
        <w:tabs>
          <w:tab w:val="num" w:pos="1440"/>
        </w:tabs>
        <w:ind w:left="1440" w:hanging="360"/>
      </w:pPr>
    </w:lvl>
    <w:lvl w:ilvl="2" w:tplc="A044FA9C" w:tentative="1">
      <w:start w:val="1"/>
      <w:numFmt w:val="decimal"/>
      <w:lvlText w:val="%3."/>
      <w:lvlJc w:val="left"/>
      <w:pPr>
        <w:tabs>
          <w:tab w:val="num" w:pos="2160"/>
        </w:tabs>
        <w:ind w:left="2160" w:hanging="360"/>
      </w:pPr>
    </w:lvl>
    <w:lvl w:ilvl="3" w:tplc="D23CFF4C" w:tentative="1">
      <w:start w:val="1"/>
      <w:numFmt w:val="decimal"/>
      <w:lvlText w:val="%4."/>
      <w:lvlJc w:val="left"/>
      <w:pPr>
        <w:tabs>
          <w:tab w:val="num" w:pos="2880"/>
        </w:tabs>
        <w:ind w:left="2880" w:hanging="360"/>
      </w:pPr>
    </w:lvl>
    <w:lvl w:ilvl="4" w:tplc="AF20D820" w:tentative="1">
      <w:start w:val="1"/>
      <w:numFmt w:val="decimal"/>
      <w:lvlText w:val="%5."/>
      <w:lvlJc w:val="left"/>
      <w:pPr>
        <w:tabs>
          <w:tab w:val="num" w:pos="3600"/>
        </w:tabs>
        <w:ind w:left="3600" w:hanging="360"/>
      </w:pPr>
    </w:lvl>
    <w:lvl w:ilvl="5" w:tplc="C80892A2" w:tentative="1">
      <w:start w:val="1"/>
      <w:numFmt w:val="decimal"/>
      <w:lvlText w:val="%6."/>
      <w:lvlJc w:val="left"/>
      <w:pPr>
        <w:tabs>
          <w:tab w:val="num" w:pos="4320"/>
        </w:tabs>
        <w:ind w:left="4320" w:hanging="360"/>
      </w:pPr>
    </w:lvl>
    <w:lvl w:ilvl="6" w:tplc="BA74895E" w:tentative="1">
      <w:start w:val="1"/>
      <w:numFmt w:val="decimal"/>
      <w:lvlText w:val="%7."/>
      <w:lvlJc w:val="left"/>
      <w:pPr>
        <w:tabs>
          <w:tab w:val="num" w:pos="5040"/>
        </w:tabs>
        <w:ind w:left="5040" w:hanging="360"/>
      </w:pPr>
    </w:lvl>
    <w:lvl w:ilvl="7" w:tplc="5172EE30" w:tentative="1">
      <w:start w:val="1"/>
      <w:numFmt w:val="decimal"/>
      <w:lvlText w:val="%8."/>
      <w:lvlJc w:val="left"/>
      <w:pPr>
        <w:tabs>
          <w:tab w:val="num" w:pos="5760"/>
        </w:tabs>
        <w:ind w:left="5760" w:hanging="360"/>
      </w:pPr>
    </w:lvl>
    <w:lvl w:ilvl="8" w:tplc="65DADBD4" w:tentative="1">
      <w:start w:val="1"/>
      <w:numFmt w:val="decimal"/>
      <w:lvlText w:val="%9."/>
      <w:lvlJc w:val="left"/>
      <w:pPr>
        <w:tabs>
          <w:tab w:val="num" w:pos="6480"/>
        </w:tabs>
        <w:ind w:left="6480" w:hanging="360"/>
      </w:pPr>
    </w:lvl>
  </w:abstractNum>
  <w:num w:numId="1">
    <w:abstractNumId w:val="26"/>
  </w:num>
  <w:num w:numId="2">
    <w:abstractNumId w:val="5"/>
  </w:num>
  <w:num w:numId="3">
    <w:abstractNumId w:val="4"/>
  </w:num>
  <w:num w:numId="4">
    <w:abstractNumId w:val="7"/>
  </w:num>
  <w:num w:numId="5">
    <w:abstractNumId w:val="16"/>
  </w:num>
  <w:num w:numId="6">
    <w:abstractNumId w:val="21"/>
  </w:num>
  <w:num w:numId="7">
    <w:abstractNumId w:val="3"/>
  </w:num>
  <w:num w:numId="8">
    <w:abstractNumId w:val="9"/>
  </w:num>
  <w:num w:numId="9">
    <w:abstractNumId w:val="10"/>
  </w:num>
  <w:num w:numId="10">
    <w:abstractNumId w:val="15"/>
  </w:num>
  <w:num w:numId="11">
    <w:abstractNumId w:val="8"/>
  </w:num>
  <w:num w:numId="12">
    <w:abstractNumId w:val="17"/>
  </w:num>
  <w:num w:numId="13">
    <w:abstractNumId w:val="11"/>
  </w:num>
  <w:num w:numId="14">
    <w:abstractNumId w:val="1"/>
  </w:num>
  <w:num w:numId="15">
    <w:abstractNumId w:val="28"/>
  </w:num>
  <w:num w:numId="16">
    <w:abstractNumId w:val="24"/>
  </w:num>
  <w:num w:numId="17">
    <w:abstractNumId w:val="13"/>
  </w:num>
  <w:num w:numId="18">
    <w:abstractNumId w:val="18"/>
  </w:num>
  <w:num w:numId="19">
    <w:abstractNumId w:val="19"/>
  </w:num>
  <w:num w:numId="20">
    <w:abstractNumId w:val="22"/>
  </w:num>
  <w:num w:numId="21">
    <w:abstractNumId w:val="0"/>
  </w:num>
  <w:num w:numId="22">
    <w:abstractNumId w:val="2"/>
  </w:num>
  <w:num w:numId="23">
    <w:abstractNumId w:val="12"/>
  </w:num>
  <w:num w:numId="24">
    <w:abstractNumId w:val="14"/>
  </w:num>
  <w:num w:numId="25">
    <w:abstractNumId w:val="25"/>
  </w:num>
  <w:num w:numId="26">
    <w:abstractNumId w:val="23"/>
  </w:num>
  <w:num w:numId="27">
    <w:abstractNumId w:val="20"/>
  </w:num>
  <w:num w:numId="28">
    <w:abstractNumId w:val="27"/>
  </w:num>
  <w:num w:numId="29">
    <w:abstractNumId w:val="2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2A"/>
    <w:rsid w:val="00004C1F"/>
    <w:rsid w:val="0006032D"/>
    <w:rsid w:val="0006413F"/>
    <w:rsid w:val="00077BFD"/>
    <w:rsid w:val="000924A2"/>
    <w:rsid w:val="000A5909"/>
    <w:rsid w:val="000B4E8C"/>
    <w:rsid w:val="000B4F5E"/>
    <w:rsid w:val="000D4C8C"/>
    <w:rsid w:val="000F7614"/>
    <w:rsid w:val="0015363A"/>
    <w:rsid w:val="00156970"/>
    <w:rsid w:val="00171FA0"/>
    <w:rsid w:val="001C74DC"/>
    <w:rsid w:val="00271995"/>
    <w:rsid w:val="002D30C4"/>
    <w:rsid w:val="003110F3"/>
    <w:rsid w:val="003623C8"/>
    <w:rsid w:val="003A4CB5"/>
    <w:rsid w:val="00422652"/>
    <w:rsid w:val="004733EC"/>
    <w:rsid w:val="0054271B"/>
    <w:rsid w:val="00556703"/>
    <w:rsid w:val="005711F9"/>
    <w:rsid w:val="00593BDA"/>
    <w:rsid w:val="005A4D86"/>
    <w:rsid w:val="005E7FBC"/>
    <w:rsid w:val="00690881"/>
    <w:rsid w:val="00691E9F"/>
    <w:rsid w:val="00695FFB"/>
    <w:rsid w:val="006A244F"/>
    <w:rsid w:val="006A26C8"/>
    <w:rsid w:val="006D516B"/>
    <w:rsid w:val="006F7C95"/>
    <w:rsid w:val="007431D8"/>
    <w:rsid w:val="007437C9"/>
    <w:rsid w:val="0076217C"/>
    <w:rsid w:val="007C0A74"/>
    <w:rsid w:val="007C1C88"/>
    <w:rsid w:val="007C368A"/>
    <w:rsid w:val="007F00B7"/>
    <w:rsid w:val="0080097C"/>
    <w:rsid w:val="00831698"/>
    <w:rsid w:val="00854592"/>
    <w:rsid w:val="00886BA0"/>
    <w:rsid w:val="008C1B54"/>
    <w:rsid w:val="008D4277"/>
    <w:rsid w:val="008E0188"/>
    <w:rsid w:val="008E4AB2"/>
    <w:rsid w:val="00912C02"/>
    <w:rsid w:val="00916FCE"/>
    <w:rsid w:val="0092330D"/>
    <w:rsid w:val="009411FE"/>
    <w:rsid w:val="00954E6F"/>
    <w:rsid w:val="00963098"/>
    <w:rsid w:val="00966BE6"/>
    <w:rsid w:val="009B5A32"/>
    <w:rsid w:val="009D00B8"/>
    <w:rsid w:val="00A03DEA"/>
    <w:rsid w:val="00A423D0"/>
    <w:rsid w:val="00A52B83"/>
    <w:rsid w:val="00A65506"/>
    <w:rsid w:val="00A73777"/>
    <w:rsid w:val="00A84A10"/>
    <w:rsid w:val="00AD077D"/>
    <w:rsid w:val="00B3642A"/>
    <w:rsid w:val="00B819EF"/>
    <w:rsid w:val="00BD3DD8"/>
    <w:rsid w:val="00BD6D9F"/>
    <w:rsid w:val="00CE6FF1"/>
    <w:rsid w:val="00CF4612"/>
    <w:rsid w:val="00CF7D10"/>
    <w:rsid w:val="00D52772"/>
    <w:rsid w:val="00DC1AD4"/>
    <w:rsid w:val="00E31908"/>
    <w:rsid w:val="00E3198D"/>
    <w:rsid w:val="00E65BE0"/>
    <w:rsid w:val="00EC4598"/>
    <w:rsid w:val="00EE294E"/>
    <w:rsid w:val="00F345C3"/>
    <w:rsid w:val="00F614B6"/>
    <w:rsid w:val="00F714A7"/>
    <w:rsid w:val="00F76B2D"/>
    <w:rsid w:val="00FA40C3"/>
    <w:rsid w:val="00FA6B4B"/>
    <w:rsid w:val="00FF3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E86BB"/>
  <w15:chartTrackingRefBased/>
  <w15:docId w15:val="{8677C8D7-E299-4CAC-9526-E1B1CAE7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6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B2D"/>
  </w:style>
  <w:style w:type="paragraph" w:styleId="Footer">
    <w:name w:val="footer"/>
    <w:basedOn w:val="Normal"/>
    <w:link w:val="FooterChar"/>
    <w:uiPriority w:val="99"/>
    <w:unhideWhenUsed/>
    <w:rsid w:val="00F76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B2D"/>
  </w:style>
  <w:style w:type="paragraph" w:styleId="ListParagraph">
    <w:name w:val="List Paragraph"/>
    <w:basedOn w:val="Normal"/>
    <w:uiPriority w:val="34"/>
    <w:qFormat/>
    <w:rsid w:val="003110F3"/>
    <w:pPr>
      <w:ind w:left="720"/>
      <w:contextualSpacing/>
    </w:pPr>
  </w:style>
  <w:style w:type="paragraph" w:styleId="BalloonText">
    <w:name w:val="Balloon Text"/>
    <w:basedOn w:val="Normal"/>
    <w:link w:val="BalloonTextChar"/>
    <w:uiPriority w:val="99"/>
    <w:semiHidden/>
    <w:unhideWhenUsed/>
    <w:rsid w:val="00004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C1F"/>
    <w:rPr>
      <w:rFonts w:ascii="Segoe UI" w:hAnsi="Segoe UI" w:cs="Segoe UI"/>
      <w:sz w:val="18"/>
      <w:szCs w:val="18"/>
    </w:rPr>
  </w:style>
  <w:style w:type="table" w:customStyle="1" w:styleId="TableGrid1">
    <w:name w:val="Table Grid1"/>
    <w:basedOn w:val="TableNormal"/>
    <w:next w:val="TableGrid"/>
    <w:rsid w:val="00004C1F"/>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07959">
      <w:bodyDiv w:val="1"/>
      <w:marLeft w:val="0"/>
      <w:marRight w:val="0"/>
      <w:marTop w:val="0"/>
      <w:marBottom w:val="0"/>
      <w:divBdr>
        <w:top w:val="none" w:sz="0" w:space="0" w:color="auto"/>
        <w:left w:val="none" w:sz="0" w:space="0" w:color="auto"/>
        <w:bottom w:val="none" w:sz="0" w:space="0" w:color="auto"/>
        <w:right w:val="none" w:sz="0" w:space="0" w:color="auto"/>
      </w:divBdr>
      <w:divsChild>
        <w:div w:id="1033965822">
          <w:marLeft w:val="720"/>
          <w:marRight w:val="0"/>
          <w:marTop w:val="200"/>
          <w:marBottom w:val="0"/>
          <w:divBdr>
            <w:top w:val="none" w:sz="0" w:space="0" w:color="auto"/>
            <w:left w:val="none" w:sz="0" w:space="0" w:color="auto"/>
            <w:bottom w:val="none" w:sz="0" w:space="0" w:color="auto"/>
            <w:right w:val="none" w:sz="0" w:space="0" w:color="auto"/>
          </w:divBdr>
        </w:div>
        <w:div w:id="1858616600">
          <w:marLeft w:val="720"/>
          <w:marRight w:val="0"/>
          <w:marTop w:val="200"/>
          <w:marBottom w:val="0"/>
          <w:divBdr>
            <w:top w:val="none" w:sz="0" w:space="0" w:color="auto"/>
            <w:left w:val="none" w:sz="0" w:space="0" w:color="auto"/>
            <w:bottom w:val="none" w:sz="0" w:space="0" w:color="auto"/>
            <w:right w:val="none" w:sz="0" w:space="0" w:color="auto"/>
          </w:divBdr>
        </w:div>
        <w:div w:id="1890914869">
          <w:marLeft w:val="720"/>
          <w:marRight w:val="0"/>
          <w:marTop w:val="200"/>
          <w:marBottom w:val="0"/>
          <w:divBdr>
            <w:top w:val="none" w:sz="0" w:space="0" w:color="auto"/>
            <w:left w:val="none" w:sz="0" w:space="0" w:color="auto"/>
            <w:bottom w:val="none" w:sz="0" w:space="0" w:color="auto"/>
            <w:right w:val="none" w:sz="0" w:space="0" w:color="auto"/>
          </w:divBdr>
        </w:div>
        <w:div w:id="441069913">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46641-BC38-4A5C-AE6C-1E169809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Baptist Health</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Switzer, Megan (CBH)</dc:creator>
  <cp:keywords/>
  <dc:description/>
  <cp:lastModifiedBy>Switzer, Megan (CBH)</cp:lastModifiedBy>
  <cp:revision>2</cp:revision>
  <cp:lastPrinted>2021-06-14T19:58:00Z</cp:lastPrinted>
  <dcterms:created xsi:type="dcterms:W3CDTF">2022-10-26T19:59:00Z</dcterms:created>
  <dcterms:modified xsi:type="dcterms:W3CDTF">2022-10-26T19:59:00Z</dcterms:modified>
</cp:coreProperties>
</file>